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F8D" w:rsidRDefault="00762F01" w:rsidP="00AD4F8D">
      <w:pPr>
        <w:rPr>
          <w:noProof/>
          <w:lang w:eastAsia="cs-CZ"/>
        </w:rPr>
      </w:pPr>
      <w:r>
        <w:rPr>
          <w:noProof/>
          <w:lang w:eastAsia="cs-CZ"/>
        </w:rPr>
        <w:drawing>
          <wp:anchor distT="0" distB="0" distL="114300" distR="114300" simplePos="0" relativeHeight="251657728" behindDoc="0" locked="0" layoutInCell="1" allowOverlap="1">
            <wp:simplePos x="0" y="0"/>
            <wp:positionH relativeFrom="margin">
              <wp:posOffset>2400935</wp:posOffset>
            </wp:positionH>
            <wp:positionV relativeFrom="margin">
              <wp:posOffset>-226695</wp:posOffset>
            </wp:positionV>
            <wp:extent cx="4543425" cy="1466850"/>
            <wp:effectExtent l="0" t="0" r="9525" b="0"/>
            <wp:wrapSquare wrapText="bothSides"/>
            <wp:docPr id="5" name="Obrázek 3" descr="Z:\Pictures\Kříž - foto\zamek\kynzvart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Pictures\Kříž - foto\zamek\kynzvart13.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342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F8D" w:rsidRDefault="00AD4F8D" w:rsidP="00AD4F8D"/>
    <w:p w:rsidR="00AD4F8D" w:rsidRDefault="00AD4F8D" w:rsidP="00AD4F8D"/>
    <w:p w:rsidR="0003734E" w:rsidRPr="00992252" w:rsidRDefault="00762F01" w:rsidP="000C419B">
      <w:pPr>
        <w:ind w:left="284"/>
        <w:rPr>
          <w:rFonts w:ascii="Trebuchet MS" w:hAnsi="Trebuchet MS"/>
          <w:color w:val="7F7F7F"/>
          <w:sz w:val="20"/>
          <w:szCs w:val="20"/>
        </w:rPr>
      </w:pPr>
      <w:r>
        <w:rPr>
          <w:noProof/>
          <w:lang w:eastAsia="cs-CZ"/>
        </w:rPr>
        <w:drawing>
          <wp:anchor distT="0" distB="0" distL="114300" distR="114300" simplePos="0" relativeHeight="251656704" behindDoc="0" locked="0" layoutInCell="1" allowOverlap="1" wp14:anchorId="4BD14B70" wp14:editId="3747DDEE">
            <wp:simplePos x="0" y="0"/>
            <wp:positionH relativeFrom="margin">
              <wp:align>left</wp:align>
            </wp:positionH>
            <wp:positionV relativeFrom="margin">
              <wp:align>top</wp:align>
            </wp:positionV>
            <wp:extent cx="1800225" cy="840105"/>
            <wp:effectExtent l="0" t="0" r="9525" b="0"/>
            <wp:wrapSquare wrapText="bothSides"/>
            <wp:docPr id="4" name="Obrázek 1" descr="Z:\Propagace\Loga NPU\NPU-zamek_kynzvart\NPU-zamek_kynzvart-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Z:\Propagace\Loga NPU\NPU-zamek_kynzvart\NPU-zamek_kynzvart-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FC9">
        <w:rPr>
          <w:rFonts w:ascii="Trebuchet MS" w:hAnsi="Trebuchet MS"/>
          <w:color w:val="7F7F7F"/>
          <w:sz w:val="20"/>
          <w:szCs w:val="20"/>
        </w:rPr>
        <w:t>25. 2</w:t>
      </w:r>
      <w:r w:rsidR="005F5EA5">
        <w:rPr>
          <w:rFonts w:ascii="Trebuchet MS" w:hAnsi="Trebuchet MS"/>
          <w:color w:val="7F7F7F"/>
          <w:sz w:val="20"/>
          <w:szCs w:val="20"/>
        </w:rPr>
        <w:t xml:space="preserve">. </w:t>
      </w:r>
      <w:r w:rsidR="009C5FC9">
        <w:rPr>
          <w:rFonts w:ascii="Trebuchet MS" w:hAnsi="Trebuchet MS"/>
          <w:color w:val="7F7F7F"/>
          <w:sz w:val="20"/>
          <w:szCs w:val="20"/>
        </w:rPr>
        <w:t>2023</w:t>
      </w:r>
    </w:p>
    <w:p w:rsidR="008027A3" w:rsidRPr="00992252" w:rsidRDefault="000B4C10" w:rsidP="0003734E">
      <w:pPr>
        <w:ind w:left="284"/>
        <w:rPr>
          <w:rFonts w:ascii="Trebuchet MS" w:hAnsi="Trebuchet MS"/>
          <w:color w:val="7F7F7F"/>
          <w:sz w:val="20"/>
          <w:szCs w:val="20"/>
        </w:rPr>
      </w:pPr>
      <w:r w:rsidRPr="00992252">
        <w:rPr>
          <w:rFonts w:ascii="Arial" w:hAnsi="Arial"/>
          <w:color w:val="7F7F7F"/>
          <w:sz w:val="20"/>
          <w:szCs w:val="20"/>
        </w:rPr>
        <w:t>TISKOVÁ</w:t>
      </w:r>
      <w:r w:rsidR="008027A3" w:rsidRPr="00992252">
        <w:rPr>
          <w:rFonts w:ascii="Arial" w:hAnsi="Arial"/>
          <w:color w:val="7F7F7F"/>
          <w:sz w:val="20"/>
          <w:szCs w:val="20"/>
        </w:rPr>
        <w:t xml:space="preserve"> ZPRÁVA</w:t>
      </w:r>
    </w:p>
    <w:p w:rsidR="00655828" w:rsidRDefault="009C5FC9" w:rsidP="009C5FC9">
      <w:pPr>
        <w:spacing w:line="240" w:lineRule="auto"/>
        <w:ind w:left="284"/>
        <w:contextualSpacing/>
        <w:jc w:val="both"/>
        <w:rPr>
          <w:rFonts w:ascii="Arial" w:hAnsi="Arial"/>
          <w:b/>
          <w:i/>
          <w:sz w:val="20"/>
          <w:szCs w:val="20"/>
        </w:rPr>
      </w:pPr>
      <w:r w:rsidRPr="009C5FC9">
        <w:rPr>
          <w:rFonts w:ascii="Segoe UI Light" w:hAnsi="Segoe UI Light"/>
          <w:sz w:val="32"/>
          <w:szCs w:val="32"/>
        </w:rPr>
        <w:t>Co je to Daguerrotypie? A proč je ta Kynžvartská výjimečná?</w:t>
      </w:r>
    </w:p>
    <w:p w:rsidR="009C5FC9" w:rsidRDefault="009C5FC9" w:rsidP="009C5FC9">
      <w:pPr>
        <w:suppressAutoHyphens/>
        <w:ind w:left="284"/>
        <w:jc w:val="both"/>
        <w:rPr>
          <w:rFonts w:ascii="Segoe UI Light" w:hAnsi="Segoe UI Light" w:cs="Segoe UI Light"/>
          <w:b/>
          <w:i/>
          <w:noProof/>
          <w:sz w:val="24"/>
          <w:szCs w:val="24"/>
          <w:lang w:eastAsia="cs-CZ"/>
        </w:rPr>
      </w:pPr>
    </w:p>
    <w:p w:rsidR="009C5FC9" w:rsidRPr="009C5FC9" w:rsidRDefault="009C5FC9" w:rsidP="009C5FC9">
      <w:pPr>
        <w:suppressAutoHyphens/>
        <w:ind w:left="284"/>
        <w:jc w:val="both"/>
        <w:rPr>
          <w:rFonts w:ascii="Segoe UI Light" w:hAnsi="Segoe UI Light" w:cs="Segoe UI Light"/>
          <w:b/>
          <w:i/>
          <w:noProof/>
          <w:sz w:val="24"/>
          <w:szCs w:val="24"/>
          <w:lang w:eastAsia="cs-CZ"/>
        </w:rPr>
      </w:pPr>
      <w:r w:rsidRPr="009C5FC9">
        <w:rPr>
          <w:rFonts w:ascii="Segoe UI Light" w:hAnsi="Segoe UI Light" w:cs="Segoe UI Light"/>
          <w:b/>
          <w:i/>
          <w:noProof/>
          <w:sz w:val="24"/>
          <w:szCs w:val="24"/>
          <w:lang w:eastAsia="cs-CZ"/>
        </w:rPr>
        <w:t>Daguerrotypie byla prvním komerčně úspěšným fotografickým procesem, který vynalezl Louis-Jacques-Mandé Daguerre v roce 1839. Jednalo se o významný pokrok na poli fotografie, protože umožňoval vytváření vyso</w:t>
      </w:r>
      <w:r>
        <w:rPr>
          <w:rFonts w:ascii="Segoe UI Light" w:hAnsi="Segoe UI Light" w:cs="Segoe UI Light"/>
          <w:b/>
          <w:i/>
          <w:noProof/>
          <w:sz w:val="24"/>
          <w:szCs w:val="24"/>
          <w:lang w:eastAsia="cs-CZ"/>
        </w:rPr>
        <w:t>ce detailních, přesných snímků.</w:t>
      </w:r>
    </w:p>
    <w:p w:rsidR="009C5FC9" w:rsidRPr="009C5FC9" w:rsidRDefault="009C5FC9" w:rsidP="009C5FC9">
      <w:pPr>
        <w:ind w:left="284"/>
        <w:jc w:val="both"/>
        <w:rPr>
          <w:rFonts w:ascii="Segoe UI Light" w:hAnsi="Segoe UI Light" w:cs="Segoe UI Light"/>
          <w:b/>
          <w:noProof/>
          <w:lang w:eastAsia="cs-CZ"/>
        </w:rPr>
      </w:pPr>
      <w:r w:rsidRPr="009C5FC9">
        <w:rPr>
          <w:rFonts w:ascii="Segoe UI Light" w:hAnsi="Segoe UI Light" w:cs="Segoe UI Light"/>
          <w:b/>
          <w:noProof/>
          <w:lang w:eastAsia="cs-CZ"/>
        </w:rPr>
        <w:t>Jak se daguerrotypie vytvoří?</w:t>
      </w:r>
    </w:p>
    <w:p w:rsidR="009C5FC9" w:rsidRPr="009C5FC9" w:rsidRDefault="009C5FC9" w:rsidP="009C5FC9">
      <w:pPr>
        <w:ind w:left="284"/>
        <w:jc w:val="both"/>
        <w:rPr>
          <w:rFonts w:ascii="Segoe UI Light" w:hAnsi="Segoe UI Light" w:cs="Segoe UI Light"/>
          <w:noProof/>
          <w:lang w:eastAsia="cs-CZ"/>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6.25pt;margin-top:4.8pt;width:288.45pt;height:263.4pt;z-index:-251656704;mso-position-horizontal-relative:text;mso-position-vertical-relative:text" wrapcoords="-43 0 -43 21553 21600 21553 21600 0 -43 0">
            <v:imagedata r:id="rId9" o:title="daguerrotypie líc malá"/>
            <w10:wrap type="tight"/>
          </v:shape>
        </w:pict>
      </w:r>
      <w:r w:rsidRPr="009C5FC9">
        <w:rPr>
          <w:rFonts w:ascii="Segoe UI Light" w:hAnsi="Segoe UI Light" w:cs="Segoe UI Light"/>
          <w:noProof/>
          <w:lang w:eastAsia="cs-CZ"/>
        </w:rPr>
        <w:t xml:space="preserve">Proces daguerrotypie spočívá v tom, že se postříbřený měděný plech vystaví parám jódu, čímž se na povrchu vytvoří vrstva světlocitlivého jodidu stříbrného. Deska je poté umístěna do kamery a vystavena světlu, které způsobí, že se na desce vytvoří latentní obraz. Deska je poté vyvolána vystavením par rtuti, což způsobí, že se latentní obraz stane viditelným. Výsledný obraz je přímý pozitiv, to znamená, že je stejný jako původní scéna. </w:t>
      </w:r>
    </w:p>
    <w:p w:rsidR="009C5FC9" w:rsidRPr="009C5FC9" w:rsidRDefault="009C5FC9" w:rsidP="009C5FC9">
      <w:pPr>
        <w:ind w:left="284"/>
        <w:jc w:val="both"/>
        <w:rPr>
          <w:rFonts w:ascii="Segoe UI Light" w:hAnsi="Segoe UI Light" w:cs="Segoe UI Light"/>
          <w:noProof/>
          <w:lang w:eastAsia="cs-CZ"/>
        </w:rPr>
      </w:pPr>
      <w:r w:rsidRPr="009C5FC9">
        <w:rPr>
          <w:rFonts w:ascii="Segoe UI Light" w:hAnsi="Segoe UI Light" w:cs="Segoe UI Light"/>
          <w:noProof/>
          <w:lang w:eastAsia="cs-CZ"/>
        </w:rPr>
        <w:t>Jednou z hlavních výhod procesu daguerrotypie je vysoká úroveň detailů a přesnosti. Protože je obraz vytvořen přímo na kovové desce, úroveň detailů, které lze zachytit, je mnohem vyšší než u jiných raných fotografických procesů, jako je například kalotypie. Daguerrotypie mají také jedinečný, vysoce reflexní povrch, který jim dodává nápadnou, téměř trojrozměrnou kvalitu.</w:t>
      </w:r>
      <w:r w:rsidRPr="009C5FC9">
        <w:rPr>
          <w:rFonts w:ascii="Segoe UI Light" w:hAnsi="Segoe UI Light" w:cs="Segoe UI Light"/>
          <w:noProof/>
          <w:lang w:eastAsia="cs-CZ"/>
        </w:rPr>
        <w:t xml:space="preserve"> </w:t>
      </w:r>
    </w:p>
    <w:p w:rsidR="009C5FC9" w:rsidRPr="009C5FC9" w:rsidRDefault="009C5FC9" w:rsidP="009C5FC9">
      <w:pPr>
        <w:ind w:left="284"/>
        <w:jc w:val="both"/>
        <w:rPr>
          <w:rFonts w:ascii="Segoe UI Light" w:hAnsi="Segoe UI Light" w:cs="Segoe UI Light"/>
          <w:noProof/>
          <w:lang w:eastAsia="cs-CZ"/>
        </w:rPr>
      </w:pPr>
      <w:r w:rsidRPr="009C5FC9">
        <w:rPr>
          <w:rFonts w:ascii="Segoe UI Light" w:hAnsi="Segoe UI Light" w:cs="Segoe UI Light"/>
          <w:noProof/>
          <w:lang w:eastAsia="cs-CZ"/>
        </w:rPr>
        <w:t>Proces daguerrotypie má však také několik omezení. Jedním z hlavních je, že obrázky jsou vysoce citlivé na světlo a musí být uchovávány na tmavém místě, aby se zabránilo vyblednutí. Kromě toho je proces poměrně složitý a časově náročný a použité chemikálie jsou toxické. A konečně, protože obrázky jsou přímými pozitivy, nelze je reprodukovat, což znamená, že lze vytvořit pouze jednu kopii obrázku.</w:t>
      </w:r>
    </w:p>
    <w:p w:rsidR="009C5FC9" w:rsidRPr="009C5FC9" w:rsidRDefault="009C5FC9" w:rsidP="009C5FC9">
      <w:pPr>
        <w:ind w:left="284"/>
        <w:jc w:val="both"/>
        <w:rPr>
          <w:rFonts w:ascii="Segoe UI Light" w:hAnsi="Segoe UI Light" w:cs="Segoe UI Light"/>
          <w:noProof/>
          <w:lang w:eastAsia="cs-CZ"/>
        </w:rPr>
      </w:pPr>
      <w:r w:rsidRPr="009C5FC9">
        <w:rPr>
          <w:rFonts w:ascii="Segoe UI Light" w:hAnsi="Segoe UI Light" w:cs="Segoe UI Light"/>
          <w:noProof/>
          <w:lang w:eastAsia="cs-CZ"/>
        </w:rPr>
        <w:t xml:space="preserve">Navzdory těmto omezením byl proces daguerrotypie v raných dobách fotografie mimořádně populární a pomocí tohoto procesu vzniklo mnoho krásných a historicky významných snímků. Dnes </w:t>
      </w:r>
      <w:r w:rsidRPr="009C5FC9">
        <w:rPr>
          <w:rFonts w:ascii="Segoe UI Light" w:hAnsi="Segoe UI Light" w:cs="Segoe UI Light"/>
          <w:noProof/>
          <w:lang w:eastAsia="cs-CZ"/>
        </w:rPr>
        <w:lastRenderedPageBreak/>
        <w:t>jsou daguerrotypie velmi ceněné sběrateli a jsou považovány za jedny z prvních příkladů výtvarné fotografie.</w:t>
      </w:r>
    </w:p>
    <w:p w:rsidR="009C5FC9" w:rsidRPr="009C5FC9" w:rsidRDefault="009C5FC9" w:rsidP="009C5FC9">
      <w:pPr>
        <w:ind w:left="284"/>
        <w:jc w:val="both"/>
        <w:rPr>
          <w:rFonts w:ascii="Segoe UI Light" w:hAnsi="Segoe UI Light" w:cs="Segoe UI Light"/>
          <w:noProof/>
          <w:lang w:eastAsia="cs-CZ"/>
        </w:rPr>
      </w:pPr>
      <w:r w:rsidRPr="009C5FC9">
        <w:rPr>
          <w:rFonts w:ascii="Segoe UI Light" w:hAnsi="Segoe UI Light" w:cs="Segoe UI Light"/>
          <w:noProof/>
          <w:lang w:eastAsia="cs-CZ"/>
        </w:rPr>
        <w:t>Celkově byla daguerrotypie velkým krokem vpřed na poli fotografie a její vynález vydláždil cestu mnoha dalším vývojům v této oblasti. Ačkoli to mělo určitá omezení, úroveň detailů a přesnosti, kterou dokázala zachytit, neměla v té době obdoby a stále je považována za vzácný a cenný kus historie.</w:t>
      </w:r>
    </w:p>
    <w:p w:rsidR="009C5FC9" w:rsidRPr="009C5FC9" w:rsidRDefault="009C5FC9" w:rsidP="009C5FC9">
      <w:pPr>
        <w:ind w:left="284"/>
        <w:jc w:val="both"/>
        <w:rPr>
          <w:rFonts w:ascii="Segoe UI Light" w:hAnsi="Segoe UI Light" w:cs="Segoe UI Light"/>
          <w:b/>
          <w:noProof/>
          <w:lang w:eastAsia="cs-CZ"/>
        </w:rPr>
      </w:pPr>
      <w:r w:rsidRPr="009C5FC9">
        <w:rPr>
          <w:rFonts w:ascii="Segoe UI Light" w:hAnsi="Segoe UI Light" w:cs="Segoe UI Light"/>
          <w:b/>
          <w:noProof/>
          <w:lang w:eastAsia="cs-CZ"/>
        </w:rPr>
        <w:t>Kynžvartská Daguerrotypie – dar Louise Daguerra knížeti Metternichovi</w:t>
      </w:r>
    </w:p>
    <w:p w:rsidR="009C5FC9" w:rsidRPr="009C5FC9" w:rsidRDefault="009C5FC9" w:rsidP="009C5FC9">
      <w:pPr>
        <w:ind w:left="284"/>
        <w:jc w:val="both"/>
        <w:rPr>
          <w:rFonts w:ascii="Segoe UI Light" w:hAnsi="Segoe UI Light" w:cs="Segoe UI Light"/>
          <w:noProof/>
          <w:lang w:eastAsia="cs-CZ"/>
        </w:rPr>
      </w:pPr>
      <w:r w:rsidRPr="009C5FC9">
        <w:rPr>
          <w:rFonts w:ascii="Segoe UI Light" w:hAnsi="Segoe UI Light" w:cs="Segoe UI Light"/>
          <w:noProof/>
          <w:lang w:eastAsia="cs-CZ"/>
        </w:rPr>
        <w:t>Louis Daguerre, francouzský malíř a vědec, který ve třicátých letech 19. století vyvinul tuto první praktickou metodu fotografování, jednu ze svých prvních daguerrotypií věnoval darem knížeti Klemensi von Metternichovi ještě před zveřejněním patentu. O tom se dočteme v dedikaci na zadní straně pasparty a potvrzuje to také dochovaná korespondence. Předpokládá se, že fotografie byla pořízena v roce 1839, ve stejném roce, kdy Daguerre oznámil vynález tohoto procesu.</w:t>
      </w:r>
    </w:p>
    <w:p w:rsidR="009C5FC9" w:rsidRPr="009C5FC9" w:rsidRDefault="009C5FC9" w:rsidP="009C5FC9">
      <w:pPr>
        <w:ind w:left="284"/>
        <w:jc w:val="both"/>
        <w:rPr>
          <w:rFonts w:ascii="Segoe UI Light" w:hAnsi="Segoe UI Light" w:cs="Segoe UI Light"/>
          <w:noProof/>
          <w:lang w:eastAsia="cs-CZ"/>
        </w:rPr>
      </w:pPr>
      <w:r>
        <w:rPr>
          <w:noProof/>
        </w:rPr>
        <w:pict>
          <v:shape id="_x0000_s1027" type="#_x0000_t75" style="position:absolute;left:0;text-align:left;margin-left:14.2pt;margin-top:5.8pt;width:308.4pt;height:280.6pt;z-index:-251654656;mso-position-horizontal-relative:text;mso-position-vertical-relative:text" wrapcoords="-34 0 -34 21562 21600 21562 21600 0 -34 0" o:allowoverlap="f">
            <v:imagedata r:id="rId10" o:title="daguerrotypie rub malá"/>
            <w10:wrap type="tight"/>
          </v:shape>
        </w:pict>
      </w:r>
      <w:r w:rsidRPr="009C5FC9">
        <w:rPr>
          <w:rFonts w:ascii="Segoe UI Light" w:hAnsi="Segoe UI Light" w:cs="Segoe UI Light"/>
          <w:noProof/>
          <w:lang w:eastAsia="cs-CZ"/>
        </w:rPr>
        <w:t xml:space="preserve">Význam kynžvartské daguerrotypie spočívá v tom, že je to jeden z nejstarších známých příkladů daguerrotypní fotografie a demonstruje vysokou míru detailu a přesnosti, které bylo možné novým postupem dosáhnout. </w:t>
      </w:r>
    </w:p>
    <w:p w:rsidR="009C5FC9" w:rsidRPr="009C5FC9" w:rsidRDefault="009C5FC9" w:rsidP="009C5FC9">
      <w:pPr>
        <w:ind w:left="284"/>
        <w:jc w:val="both"/>
        <w:rPr>
          <w:rFonts w:ascii="Segoe UI Light" w:hAnsi="Segoe UI Light" w:cs="Segoe UI Light"/>
          <w:noProof/>
          <w:lang w:eastAsia="cs-CZ"/>
        </w:rPr>
      </w:pPr>
      <w:r w:rsidRPr="009C5FC9">
        <w:rPr>
          <w:rFonts w:ascii="Segoe UI Light" w:hAnsi="Segoe UI Light" w:cs="Segoe UI Light"/>
          <w:noProof/>
          <w:lang w:eastAsia="cs-CZ"/>
        </w:rPr>
        <w:t>V neposlední řadě také dar fotografie od Daguerra knížeti Metternichovi ukazuje důležitost fotografie a to, jak ji v počátcích technologie přijali politici a aristokraté. Metternich byl výraznou osobností evropské politiky a jeho zájem o fotografii je odrazem rostoucího významu média v 19. století.</w:t>
      </w:r>
    </w:p>
    <w:p w:rsidR="009C5FC9" w:rsidRPr="009C5FC9" w:rsidRDefault="009C5FC9" w:rsidP="009C5FC9">
      <w:pPr>
        <w:ind w:left="284"/>
        <w:jc w:val="both"/>
        <w:rPr>
          <w:rFonts w:ascii="Segoe UI Light" w:hAnsi="Segoe UI Light" w:cs="Segoe UI Light"/>
          <w:b/>
          <w:noProof/>
          <w:lang w:eastAsia="cs-CZ"/>
        </w:rPr>
      </w:pPr>
      <w:r w:rsidRPr="009C5FC9">
        <w:rPr>
          <w:rFonts w:ascii="Segoe UI Light" w:hAnsi="Segoe UI Light" w:cs="Segoe UI Light"/>
          <w:b/>
          <w:noProof/>
          <w:lang w:eastAsia="cs-CZ"/>
        </w:rPr>
        <w:t>První movitá UNESCO památka v Karlovarském kraji</w:t>
      </w:r>
    </w:p>
    <w:p w:rsidR="009C5FC9" w:rsidRPr="009C5FC9" w:rsidRDefault="009C5FC9" w:rsidP="009C5FC9">
      <w:pPr>
        <w:ind w:left="284"/>
        <w:jc w:val="both"/>
        <w:rPr>
          <w:rFonts w:ascii="Segoe UI Light" w:hAnsi="Segoe UI Light" w:cs="Segoe UI Light"/>
          <w:noProof/>
          <w:lang w:eastAsia="cs-CZ"/>
        </w:rPr>
      </w:pPr>
      <w:r w:rsidRPr="009C5FC9">
        <w:rPr>
          <w:rFonts w:ascii="Segoe UI Light" w:hAnsi="Segoe UI Light" w:cs="Segoe UI Light"/>
          <w:noProof/>
          <w:lang w:eastAsia="cs-CZ"/>
        </w:rPr>
        <w:t>Kynžvartská daguerrotypie se díky svému významu v roce 2017 dostala na prestižní seznam světového kulturního dědictví UNESCO Paměť světa. Ministr kultury Ilja Šmíd 5. dubna 2018 v Nostickém paláci předal zástupcům institucí, které nominace připravily, certifikáty potvrzující jejich zápis.</w:t>
      </w:r>
    </w:p>
    <w:p w:rsidR="009C5FC9" w:rsidRPr="009C5FC9" w:rsidRDefault="009C5FC9" w:rsidP="009C5FC9">
      <w:pPr>
        <w:ind w:left="284"/>
        <w:jc w:val="both"/>
        <w:rPr>
          <w:rFonts w:ascii="Segoe UI Light" w:hAnsi="Segoe UI Light" w:cs="Segoe UI Light"/>
          <w:noProof/>
          <w:lang w:eastAsia="cs-CZ"/>
        </w:rPr>
      </w:pPr>
      <w:r w:rsidRPr="009C5FC9">
        <w:rPr>
          <w:rFonts w:ascii="Segoe UI Light" w:hAnsi="Segoe UI Light" w:cs="Segoe UI Light"/>
          <w:noProof/>
          <w:lang w:eastAsia="cs-CZ"/>
        </w:rPr>
        <w:t>Nominaci Kynžvartské daguerrotypie připravilo Národní technické muzeum ve spolupráci s Národním památkovým ústavem. Zápisem do mezinárodního registru Paměť světa odborné společenství stvrdilo význam</w:t>
      </w:r>
      <w:r>
        <w:rPr>
          <w:rFonts w:ascii="Segoe UI Light" w:hAnsi="Segoe UI Light" w:cs="Segoe UI Light"/>
          <w:noProof/>
          <w:lang w:eastAsia="cs-CZ"/>
        </w:rPr>
        <w:t xml:space="preserve"> každé z nominovaných položek. </w:t>
      </w:r>
    </w:p>
    <w:p w:rsidR="009C5FC9" w:rsidRDefault="009C5FC9" w:rsidP="009C5FC9">
      <w:pPr>
        <w:ind w:left="284"/>
        <w:jc w:val="both"/>
        <w:rPr>
          <w:rFonts w:ascii="Segoe UI Light" w:hAnsi="Segoe UI Light" w:cs="Segoe UI Light"/>
          <w:noProof/>
          <w:lang w:eastAsia="cs-CZ"/>
        </w:rPr>
      </w:pPr>
      <w:r w:rsidRPr="009C5FC9">
        <w:rPr>
          <w:rFonts w:ascii="Segoe UI Light" w:hAnsi="Segoe UI Light" w:cs="Segoe UI Light"/>
          <w:noProof/>
          <w:lang w:eastAsia="cs-CZ"/>
        </w:rPr>
        <w:t xml:space="preserve">Kynžvartská daguerrotypie je nyní k vidění v expozici Národního technického muzea v Praze, kde si ji může prohlédnout veřejnost. Fotografie je důležitou součástí fotografické historie a slouží jako </w:t>
      </w:r>
      <w:r w:rsidRPr="009C5FC9">
        <w:rPr>
          <w:rFonts w:ascii="Segoe UI Light" w:hAnsi="Segoe UI Light" w:cs="Segoe UI Light"/>
          <w:noProof/>
          <w:lang w:eastAsia="cs-CZ"/>
        </w:rPr>
        <w:lastRenderedPageBreak/>
        <w:t xml:space="preserve">připomínka počátků fotografie a jejího vlivu na svět. Dnes je to cenný kus historie a reprezentace raných dob fotografické techniky a zůstává důležitou součástí </w:t>
      </w:r>
      <w:r>
        <w:rPr>
          <w:rFonts w:ascii="Segoe UI Light" w:hAnsi="Segoe UI Light" w:cs="Segoe UI Light"/>
          <w:noProof/>
          <w:lang w:eastAsia="cs-CZ"/>
        </w:rPr>
        <w:t>našeho fotografického dědictví.</w:t>
      </w:r>
    </w:p>
    <w:p w:rsidR="009C5FC9" w:rsidRPr="009C5FC9" w:rsidRDefault="009C5FC9" w:rsidP="009C5FC9">
      <w:pPr>
        <w:ind w:left="284"/>
        <w:jc w:val="both"/>
        <w:rPr>
          <w:rFonts w:ascii="Segoe UI Light" w:hAnsi="Segoe UI Light" w:cs="Segoe UI Light"/>
          <w:noProof/>
          <w:lang w:eastAsia="cs-CZ"/>
        </w:rPr>
      </w:pPr>
      <w:r>
        <w:rPr>
          <w:rFonts w:ascii="Segoe UI Light" w:hAnsi="Segoe UI Light" w:cs="Segoe UI Light"/>
          <w:noProof/>
          <w:lang w:eastAsia="cs-CZ"/>
        </w:rPr>
        <w:drawing>
          <wp:inline distT="0" distB="0" distL="0" distR="0" wp14:anchorId="68B936B7" wp14:editId="2474ED8A">
            <wp:extent cx="5865962" cy="4138619"/>
            <wp:effectExtent l="0" t="0" r="1905" b="0"/>
            <wp:docPr id="1" name="Obrázek 1" descr="C:\Users\Kynžvart\AppData\Local\Microsoft\Windows\INetCache\Content.Word\0001 mal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ynžvart\AppData\Local\Microsoft\Windows\INetCache\Content.Word\0001 malá.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6525" cy="4139016"/>
                    </a:xfrm>
                    <a:prstGeom prst="rect">
                      <a:avLst/>
                    </a:prstGeom>
                    <a:noFill/>
                    <a:ln>
                      <a:noFill/>
                    </a:ln>
                  </pic:spPr>
                </pic:pic>
              </a:graphicData>
            </a:graphic>
          </wp:inline>
        </w:drawing>
      </w:r>
    </w:p>
    <w:p w:rsidR="009C5FC9" w:rsidRPr="009C5FC9" w:rsidRDefault="009C5FC9" w:rsidP="009C5FC9">
      <w:pPr>
        <w:ind w:left="284"/>
        <w:jc w:val="both"/>
        <w:rPr>
          <w:rFonts w:ascii="Segoe UI Light" w:hAnsi="Segoe UI Light" w:cs="Segoe UI Light"/>
          <w:noProof/>
          <w:lang w:eastAsia="cs-CZ"/>
        </w:rPr>
      </w:pPr>
      <w:r w:rsidRPr="009C5FC9">
        <w:rPr>
          <w:rFonts w:ascii="Segoe UI Light" w:hAnsi="Segoe UI Light" w:cs="Segoe UI Light"/>
          <w:noProof/>
          <w:lang w:eastAsia="cs-CZ"/>
        </w:rPr>
        <w:t>Správa státního zámku Kynžvart už připravuje zcela novou exkluzivní expozici, kde bude tento technický poklad vystaven.</w:t>
      </w:r>
    </w:p>
    <w:p w:rsidR="00A06868" w:rsidRPr="00A06868" w:rsidRDefault="009C5FC9" w:rsidP="00A06868">
      <w:pPr>
        <w:ind w:left="284"/>
        <w:jc w:val="both"/>
        <w:rPr>
          <w:rFonts w:ascii="Segoe UI Light" w:hAnsi="Segoe UI Light" w:cs="Segoe UI Light"/>
          <w:noProof/>
          <w:lang w:eastAsia="cs-CZ"/>
        </w:rPr>
      </w:pPr>
      <w:r w:rsidRPr="009C5FC9">
        <w:rPr>
          <w:rFonts w:ascii="Segoe UI Light" w:hAnsi="Segoe UI Light" w:cs="Segoe UI Light"/>
          <w:noProof/>
          <w:lang w:eastAsia="cs-CZ"/>
        </w:rPr>
        <w:t xml:space="preserve"> Už se těšíme na Vaši návštěvu!</w:t>
      </w:r>
    </w:p>
    <w:p w:rsidR="00D358F8" w:rsidRDefault="00D358F8" w:rsidP="00A06868">
      <w:pPr>
        <w:ind w:left="284"/>
        <w:jc w:val="both"/>
        <w:rPr>
          <w:rFonts w:ascii="Segoe UI Light" w:hAnsi="Segoe UI Light" w:cs="Segoe UI Light"/>
          <w:b/>
          <w:noProof/>
          <w:lang w:eastAsia="cs-CZ"/>
        </w:rPr>
      </w:pPr>
      <w:bookmarkStart w:id="0" w:name="_GoBack"/>
      <w:bookmarkEnd w:id="0"/>
    </w:p>
    <w:p w:rsidR="00D358F8" w:rsidRDefault="00A06868" w:rsidP="00A06868">
      <w:pPr>
        <w:ind w:left="284"/>
        <w:jc w:val="both"/>
        <w:rPr>
          <w:rFonts w:ascii="Segoe UI Light" w:hAnsi="Segoe UI Light" w:cs="Segoe UI Light"/>
          <w:noProof/>
          <w:lang w:eastAsia="cs-CZ"/>
        </w:rPr>
      </w:pPr>
      <w:r w:rsidRPr="00A06868">
        <w:rPr>
          <w:rFonts w:ascii="Segoe UI Light" w:hAnsi="Segoe UI Light" w:cs="Segoe UI Light"/>
          <w:b/>
          <w:noProof/>
          <w:lang w:eastAsia="cs-CZ"/>
        </w:rPr>
        <w:t>Bc. Štefan Brštiak</w:t>
      </w:r>
      <w:r w:rsidRPr="00A06868">
        <w:rPr>
          <w:rFonts w:ascii="Segoe UI Light" w:hAnsi="Segoe UI Light" w:cs="Segoe UI Light"/>
          <w:noProof/>
          <w:lang w:eastAsia="cs-CZ"/>
        </w:rPr>
        <w:t>, refere</w:t>
      </w:r>
      <w:r w:rsidR="00D358F8">
        <w:rPr>
          <w:rFonts w:ascii="Segoe UI Light" w:hAnsi="Segoe UI Light" w:cs="Segoe UI Light"/>
          <w:noProof/>
          <w:lang w:eastAsia="cs-CZ"/>
        </w:rPr>
        <w:t>nt pro veřejnost zámku Kynžvart</w:t>
      </w:r>
    </w:p>
    <w:p w:rsidR="00A06868" w:rsidRPr="00A06868" w:rsidRDefault="00A06868" w:rsidP="00A06868">
      <w:pPr>
        <w:ind w:left="284"/>
        <w:jc w:val="both"/>
        <w:rPr>
          <w:rFonts w:ascii="Segoe UI Light" w:hAnsi="Segoe UI Light" w:cs="Segoe UI Light"/>
          <w:noProof/>
          <w:lang w:eastAsia="cs-CZ"/>
        </w:rPr>
      </w:pPr>
      <w:r w:rsidRPr="00A06868">
        <w:rPr>
          <w:rFonts w:ascii="Segoe UI Light" w:hAnsi="Segoe UI Light" w:cs="Segoe UI Light"/>
          <w:noProof/>
          <w:lang w:eastAsia="cs-CZ"/>
        </w:rPr>
        <w:t>tel.: 773 776 631, e-mail: brstiak.stefan@npu.cz</w:t>
      </w:r>
    </w:p>
    <w:p w:rsidR="00A06868" w:rsidRDefault="00A06868" w:rsidP="00A06868">
      <w:pPr>
        <w:ind w:left="284"/>
        <w:jc w:val="both"/>
        <w:rPr>
          <w:rFonts w:ascii="Segoe UI Light" w:hAnsi="Segoe UI Light" w:cs="Segoe UI Light"/>
          <w:noProof/>
          <w:lang w:eastAsia="cs-CZ"/>
        </w:rPr>
      </w:pPr>
      <w:r w:rsidRPr="00A06868">
        <w:rPr>
          <w:rFonts w:ascii="Segoe UI Light" w:hAnsi="Segoe UI Light" w:cs="Segoe UI Light"/>
          <w:noProof/>
          <w:lang w:eastAsia="cs-CZ"/>
        </w:rPr>
        <w:t>Více informací o zámku a jeho provozu: www.zamek-kynzvart.cz</w:t>
      </w:r>
    </w:p>
    <w:p w:rsidR="00A06868" w:rsidRDefault="00A06868" w:rsidP="009C5FC9">
      <w:pPr>
        <w:ind w:left="284"/>
        <w:jc w:val="both"/>
        <w:rPr>
          <w:rFonts w:ascii="Segoe UI Light" w:hAnsi="Segoe UI Light" w:cs="Segoe UI Light"/>
          <w:noProof/>
          <w:lang w:eastAsia="cs-CZ"/>
        </w:rPr>
      </w:pPr>
    </w:p>
    <w:p w:rsidR="000C419B" w:rsidRPr="009C5FC9" w:rsidRDefault="000C419B" w:rsidP="009C5FC9">
      <w:pPr>
        <w:ind w:left="284"/>
        <w:jc w:val="both"/>
        <w:rPr>
          <w:rFonts w:ascii="Segoe UI Light" w:hAnsi="Segoe UI Light" w:cs="Segoe UI Light"/>
        </w:rPr>
      </w:pPr>
      <w:r w:rsidRPr="009C5FC9">
        <w:rPr>
          <w:rFonts w:ascii="Segoe UI Light" w:hAnsi="Segoe UI Light" w:cs="Segoe UI Light"/>
        </w:rPr>
        <w:t>Více informací o zámku a jeho provozu: www.zamek-kynzvart.cz</w:t>
      </w:r>
    </w:p>
    <w:p w:rsidR="004A2C5C" w:rsidRPr="0028598B" w:rsidRDefault="004A2C5C" w:rsidP="009C5FC9">
      <w:pPr>
        <w:suppressAutoHyphens/>
        <w:spacing w:after="0"/>
        <w:ind w:left="284"/>
        <w:contextualSpacing/>
        <w:jc w:val="both"/>
        <w:rPr>
          <w:rFonts w:ascii="Segoe UI Light" w:hAnsi="Segoe UI Light" w:cs="Segoe UI Light"/>
          <w:sz w:val="18"/>
          <w:szCs w:val="18"/>
        </w:rPr>
      </w:pPr>
      <w:r w:rsidRPr="0028598B">
        <w:rPr>
          <w:rFonts w:ascii="Segoe UI Light" w:hAnsi="Segoe UI Light" w:cs="Segoe UI Light"/>
          <w:b/>
          <w:sz w:val="18"/>
          <w:szCs w:val="18"/>
        </w:rPr>
        <w:t>Zámek Kynžvart</w:t>
      </w:r>
      <w:r w:rsidRPr="0028598B">
        <w:rPr>
          <w:rFonts w:ascii="Segoe UI Light" w:hAnsi="Segoe UI Light" w:cs="Segoe UI Light"/>
          <w:sz w:val="18"/>
          <w:szCs w:val="18"/>
        </w:rPr>
        <w:t xml:space="preserve"> patří mezi nejvýznamnější památky ve správě Národního památkového ústavu. Památkový areál patří se svými 245 hektary mezi největší v České repub</w:t>
      </w:r>
      <w:r w:rsidR="00973388" w:rsidRPr="0028598B">
        <w:rPr>
          <w:rFonts w:ascii="Segoe UI Light" w:hAnsi="Segoe UI Light" w:cs="Segoe UI Light"/>
          <w:sz w:val="18"/>
          <w:szCs w:val="18"/>
        </w:rPr>
        <w:t>lice. Je držitelem ceny Europa N</w:t>
      </w:r>
      <w:r w:rsidRPr="0028598B">
        <w:rPr>
          <w:rFonts w:ascii="Segoe UI Light" w:hAnsi="Segoe UI Light" w:cs="Segoe UI Light"/>
          <w:sz w:val="18"/>
          <w:szCs w:val="18"/>
        </w:rPr>
        <w:t>ostra. Nesmírně cenné jsou dochované sbírky po šlechtických majitelích. Nejznámějším představitelem je kníže Klement Václav Lothar Metternich-</w:t>
      </w:r>
      <w:proofErr w:type="spellStart"/>
      <w:r w:rsidRPr="0028598B">
        <w:rPr>
          <w:rFonts w:ascii="Segoe UI Light" w:hAnsi="Segoe UI Light" w:cs="Segoe UI Light"/>
          <w:sz w:val="18"/>
          <w:szCs w:val="18"/>
        </w:rPr>
        <w:t>Winneburg</w:t>
      </w:r>
      <w:proofErr w:type="spellEnd"/>
      <w:r w:rsidRPr="0028598B">
        <w:rPr>
          <w:rFonts w:ascii="Segoe UI Light" w:hAnsi="Segoe UI Light" w:cs="Segoe UI Light"/>
          <w:sz w:val="18"/>
          <w:szCs w:val="18"/>
        </w:rPr>
        <w:t xml:space="preserve">, kancléř císařů Františka I. a Ferdinanda I. Kancléř na zámku založil jedno z prvních muzeí v Evropě. Dodnes na zámku můžeme obdivovat cenná umělecká díla Antonia </w:t>
      </w:r>
      <w:proofErr w:type="spellStart"/>
      <w:r w:rsidRPr="0028598B">
        <w:rPr>
          <w:rFonts w:ascii="Segoe UI Light" w:hAnsi="Segoe UI Light" w:cs="Segoe UI Light"/>
          <w:sz w:val="18"/>
          <w:szCs w:val="18"/>
        </w:rPr>
        <w:t>Canovy</w:t>
      </w:r>
      <w:proofErr w:type="spellEnd"/>
      <w:r w:rsidRPr="0028598B">
        <w:rPr>
          <w:rFonts w:ascii="Segoe UI Light" w:hAnsi="Segoe UI Light" w:cs="Segoe UI Light"/>
          <w:sz w:val="18"/>
          <w:szCs w:val="18"/>
        </w:rPr>
        <w:t xml:space="preserve">, Bernarda </w:t>
      </w:r>
      <w:proofErr w:type="spellStart"/>
      <w:r w:rsidRPr="0028598B">
        <w:rPr>
          <w:rFonts w:ascii="Segoe UI Light" w:hAnsi="Segoe UI Light" w:cs="Segoe UI Light"/>
          <w:sz w:val="18"/>
          <w:szCs w:val="18"/>
        </w:rPr>
        <w:t>Strigela</w:t>
      </w:r>
      <w:proofErr w:type="spellEnd"/>
      <w:r w:rsidRPr="0028598B">
        <w:rPr>
          <w:rFonts w:ascii="Segoe UI Light" w:hAnsi="Segoe UI Light" w:cs="Segoe UI Light"/>
          <w:sz w:val="18"/>
          <w:szCs w:val="18"/>
        </w:rPr>
        <w:t>, kolekce antických mincí, daguerrotypií, grafik a zbraní. Na zámku se nachází třetí největší egyptologická sbírka v České republice. Významná je v evropském kontextu kynžvartská knihovna se sbírkou rukopisů (nejstarší dílo je z 8. století). Oblíbeným cílem návštěvníků je i kabinet kuriozit. Součástí sbírek je movitá národní kulturní památka Kynžvartská daguerrotypie, která je zapsána mezi movité památky UNESCO do registru Paměť světa.</w:t>
      </w:r>
    </w:p>
    <w:p w:rsidR="004A2C5C" w:rsidRPr="006A75E0" w:rsidRDefault="004A2C5C" w:rsidP="000C419B">
      <w:pPr>
        <w:rPr>
          <w:noProof/>
          <w:lang w:eastAsia="cs-CZ"/>
        </w:rPr>
      </w:pPr>
    </w:p>
    <w:sectPr w:rsidR="004A2C5C" w:rsidRPr="006A75E0" w:rsidSect="00FB4925">
      <w:footerReference w:type="default" r:id="rId12"/>
      <w:pgSz w:w="11906" w:h="16838"/>
      <w:pgMar w:top="568" w:right="1417" w:bottom="993" w:left="993" w:header="708" w:footer="2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E4F" w:rsidRDefault="00A15E4F" w:rsidP="001306C8">
      <w:pPr>
        <w:spacing w:after="0" w:line="240" w:lineRule="auto"/>
      </w:pPr>
      <w:r>
        <w:separator/>
      </w:r>
    </w:p>
  </w:endnote>
  <w:endnote w:type="continuationSeparator" w:id="0">
    <w:p w:rsidR="00A15E4F" w:rsidRDefault="00A15E4F" w:rsidP="00130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Segoe UI Light">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6C8" w:rsidRPr="001306C8" w:rsidRDefault="001306C8" w:rsidP="001306C8">
    <w:pPr>
      <w:pStyle w:val="Zpat"/>
      <w:rPr>
        <w:sz w:val="20"/>
        <w:szCs w:val="20"/>
      </w:rPr>
    </w:pPr>
    <w:r>
      <w:rPr>
        <w:sz w:val="20"/>
        <w:szCs w:val="20"/>
      </w:rPr>
      <w:t xml:space="preserve">Ondřej Cink, kastelán </w:t>
    </w:r>
    <w:r w:rsidRPr="001306C8">
      <w:rPr>
        <w:sz w:val="24"/>
        <w:szCs w:val="24"/>
      </w:rPr>
      <w:t>І</w:t>
    </w:r>
    <w:r>
      <w:rPr>
        <w:sz w:val="24"/>
        <w:szCs w:val="24"/>
      </w:rPr>
      <w:t xml:space="preserve"> </w:t>
    </w:r>
    <w:r w:rsidRPr="001306C8">
      <w:rPr>
        <w:sz w:val="20"/>
        <w:szCs w:val="20"/>
      </w:rPr>
      <w:t xml:space="preserve"> cink.ondrej@npu.cz</w:t>
    </w:r>
  </w:p>
  <w:p w:rsidR="001306C8" w:rsidRPr="001306C8" w:rsidRDefault="001306C8" w:rsidP="001306C8">
    <w:pPr>
      <w:pStyle w:val="Zpat"/>
      <w:rPr>
        <w:sz w:val="20"/>
        <w:szCs w:val="20"/>
      </w:rPr>
    </w:pPr>
    <w:r>
      <w:rPr>
        <w:sz w:val="20"/>
        <w:szCs w:val="20"/>
      </w:rPr>
      <w:t>www.zamek-kynzvart.</w:t>
    </w:r>
    <w:r w:rsidR="00BB79D1">
      <w:rPr>
        <w:sz w:val="20"/>
        <w:szCs w:val="20"/>
      </w:rPr>
      <w:t>cz</w:t>
    </w:r>
    <w:r w:rsidRPr="001306C8">
      <w:rPr>
        <w:sz w:val="20"/>
        <w:szCs w:val="20"/>
      </w:rPr>
      <w:t xml:space="preserve"> </w:t>
    </w:r>
    <w:r w:rsidRPr="001306C8">
      <w:rPr>
        <w:sz w:val="24"/>
        <w:szCs w:val="24"/>
      </w:rPr>
      <w:t>І</w:t>
    </w:r>
    <w:r w:rsidRPr="001306C8">
      <w:rPr>
        <w:sz w:val="20"/>
        <w:szCs w:val="20"/>
      </w:rPr>
      <w:t xml:space="preserve">  kynzvart@npu.cz  </w:t>
    </w:r>
    <w:r w:rsidRPr="001306C8">
      <w:rPr>
        <w:sz w:val="24"/>
        <w:szCs w:val="24"/>
      </w:rPr>
      <w:t>І</w:t>
    </w:r>
    <w:r>
      <w:rPr>
        <w:sz w:val="24"/>
        <w:szCs w:val="24"/>
      </w:rPr>
      <w:t xml:space="preserve"> </w:t>
    </w:r>
    <w:r w:rsidRPr="001306C8">
      <w:rPr>
        <w:sz w:val="20"/>
        <w:szCs w:val="20"/>
      </w:rPr>
      <w:t xml:space="preserve"> tel.: </w:t>
    </w:r>
    <w:r w:rsidR="0003734E" w:rsidRPr="0003734E">
      <w:rPr>
        <w:sz w:val="20"/>
        <w:szCs w:val="20"/>
      </w:rPr>
      <w:t>+420 773 776 630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E4F" w:rsidRDefault="00A15E4F" w:rsidP="001306C8">
      <w:pPr>
        <w:spacing w:after="0" w:line="240" w:lineRule="auto"/>
      </w:pPr>
      <w:r>
        <w:separator/>
      </w:r>
    </w:p>
  </w:footnote>
  <w:footnote w:type="continuationSeparator" w:id="0">
    <w:p w:rsidR="00A15E4F" w:rsidRDefault="00A15E4F" w:rsidP="001306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F8D"/>
    <w:rsid w:val="00006036"/>
    <w:rsid w:val="00030497"/>
    <w:rsid w:val="000358B7"/>
    <w:rsid w:val="0003734E"/>
    <w:rsid w:val="000545FD"/>
    <w:rsid w:val="000A50CE"/>
    <w:rsid w:val="000B4C10"/>
    <w:rsid w:val="000C3D49"/>
    <w:rsid w:val="000C419B"/>
    <w:rsid w:val="000E2D0F"/>
    <w:rsid w:val="000E7068"/>
    <w:rsid w:val="000F4702"/>
    <w:rsid w:val="001306C8"/>
    <w:rsid w:val="00137F85"/>
    <w:rsid w:val="001425CA"/>
    <w:rsid w:val="00142FEF"/>
    <w:rsid w:val="0015124E"/>
    <w:rsid w:val="001C1FA7"/>
    <w:rsid w:val="001C5E4D"/>
    <w:rsid w:val="001C76E2"/>
    <w:rsid w:val="00243C2A"/>
    <w:rsid w:val="002539CB"/>
    <w:rsid w:val="00255E53"/>
    <w:rsid w:val="00273DC5"/>
    <w:rsid w:val="0028598B"/>
    <w:rsid w:val="002C4ED0"/>
    <w:rsid w:val="00306A46"/>
    <w:rsid w:val="003401EF"/>
    <w:rsid w:val="00385461"/>
    <w:rsid w:val="003E1B7E"/>
    <w:rsid w:val="003E706F"/>
    <w:rsid w:val="00416D63"/>
    <w:rsid w:val="0049777E"/>
    <w:rsid w:val="004A2C5C"/>
    <w:rsid w:val="004A3F47"/>
    <w:rsid w:val="004D2732"/>
    <w:rsid w:val="004D57E7"/>
    <w:rsid w:val="0053501A"/>
    <w:rsid w:val="00554FFB"/>
    <w:rsid w:val="005A5A7A"/>
    <w:rsid w:val="005A7FC4"/>
    <w:rsid w:val="005B2917"/>
    <w:rsid w:val="005C63AF"/>
    <w:rsid w:val="005E574D"/>
    <w:rsid w:val="005F5EA5"/>
    <w:rsid w:val="005F70FA"/>
    <w:rsid w:val="00625580"/>
    <w:rsid w:val="00630640"/>
    <w:rsid w:val="00642ECD"/>
    <w:rsid w:val="00645299"/>
    <w:rsid w:val="006457DB"/>
    <w:rsid w:val="00647A79"/>
    <w:rsid w:val="00654690"/>
    <w:rsid w:val="00655828"/>
    <w:rsid w:val="006621D9"/>
    <w:rsid w:val="0066326D"/>
    <w:rsid w:val="006853E7"/>
    <w:rsid w:val="006A1A8B"/>
    <w:rsid w:val="006A75E0"/>
    <w:rsid w:val="006D49D5"/>
    <w:rsid w:val="006D4B26"/>
    <w:rsid w:val="006E2EDF"/>
    <w:rsid w:val="00704789"/>
    <w:rsid w:val="007053E7"/>
    <w:rsid w:val="00713F41"/>
    <w:rsid w:val="00727519"/>
    <w:rsid w:val="00735EF5"/>
    <w:rsid w:val="00747DD3"/>
    <w:rsid w:val="007579BD"/>
    <w:rsid w:val="00762F01"/>
    <w:rsid w:val="0079152D"/>
    <w:rsid w:val="007B2820"/>
    <w:rsid w:val="007E367B"/>
    <w:rsid w:val="007F0B5E"/>
    <w:rsid w:val="008027A3"/>
    <w:rsid w:val="00803604"/>
    <w:rsid w:val="0080501C"/>
    <w:rsid w:val="0089575C"/>
    <w:rsid w:val="008D1E60"/>
    <w:rsid w:val="008D72DB"/>
    <w:rsid w:val="008E0E2D"/>
    <w:rsid w:val="00923C99"/>
    <w:rsid w:val="009556AF"/>
    <w:rsid w:val="00973388"/>
    <w:rsid w:val="00974CFD"/>
    <w:rsid w:val="00992252"/>
    <w:rsid w:val="009960E1"/>
    <w:rsid w:val="009C5FC9"/>
    <w:rsid w:val="00A06868"/>
    <w:rsid w:val="00A10CE6"/>
    <w:rsid w:val="00A15E4F"/>
    <w:rsid w:val="00A31420"/>
    <w:rsid w:val="00A32B36"/>
    <w:rsid w:val="00A5320F"/>
    <w:rsid w:val="00A80641"/>
    <w:rsid w:val="00A84CF0"/>
    <w:rsid w:val="00A920D3"/>
    <w:rsid w:val="00A94771"/>
    <w:rsid w:val="00AC6C0F"/>
    <w:rsid w:val="00AC76AD"/>
    <w:rsid w:val="00AD19AE"/>
    <w:rsid w:val="00AD4F8D"/>
    <w:rsid w:val="00B20317"/>
    <w:rsid w:val="00B565DF"/>
    <w:rsid w:val="00B77389"/>
    <w:rsid w:val="00B82072"/>
    <w:rsid w:val="00B93915"/>
    <w:rsid w:val="00BA7B97"/>
    <w:rsid w:val="00BB79D1"/>
    <w:rsid w:val="00BC2290"/>
    <w:rsid w:val="00BC61CB"/>
    <w:rsid w:val="00BD2819"/>
    <w:rsid w:val="00BF3AA7"/>
    <w:rsid w:val="00C70E7C"/>
    <w:rsid w:val="00C755E4"/>
    <w:rsid w:val="00C93968"/>
    <w:rsid w:val="00CC5030"/>
    <w:rsid w:val="00D358F8"/>
    <w:rsid w:val="00D36009"/>
    <w:rsid w:val="00D832E4"/>
    <w:rsid w:val="00D90DE1"/>
    <w:rsid w:val="00D9278B"/>
    <w:rsid w:val="00DA42BA"/>
    <w:rsid w:val="00DC76FA"/>
    <w:rsid w:val="00DD184A"/>
    <w:rsid w:val="00DD2C72"/>
    <w:rsid w:val="00DD39E2"/>
    <w:rsid w:val="00DF0C02"/>
    <w:rsid w:val="00DF304A"/>
    <w:rsid w:val="00E02205"/>
    <w:rsid w:val="00E1151A"/>
    <w:rsid w:val="00E23D7B"/>
    <w:rsid w:val="00E35448"/>
    <w:rsid w:val="00E87005"/>
    <w:rsid w:val="00E87C52"/>
    <w:rsid w:val="00E90D2F"/>
    <w:rsid w:val="00EA0B4A"/>
    <w:rsid w:val="00EA722F"/>
    <w:rsid w:val="00EB4696"/>
    <w:rsid w:val="00ED47A5"/>
    <w:rsid w:val="00ED76AE"/>
    <w:rsid w:val="00EE34BC"/>
    <w:rsid w:val="00EF50A3"/>
    <w:rsid w:val="00EF6F2C"/>
    <w:rsid w:val="00F034A4"/>
    <w:rsid w:val="00F20231"/>
    <w:rsid w:val="00F378BF"/>
    <w:rsid w:val="00F92F38"/>
    <w:rsid w:val="00FB3F7D"/>
    <w:rsid w:val="00FB4925"/>
    <w:rsid w:val="00FC2A21"/>
    <w:rsid w:val="00FC718A"/>
    <w:rsid w:val="00FF72D6"/>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D4F8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AD4F8D"/>
    <w:rPr>
      <w:rFonts w:ascii="Tahoma" w:hAnsi="Tahoma" w:cs="Tahoma"/>
      <w:sz w:val="16"/>
      <w:szCs w:val="16"/>
    </w:rPr>
  </w:style>
  <w:style w:type="paragraph" w:styleId="Zhlav">
    <w:name w:val="header"/>
    <w:basedOn w:val="Normln"/>
    <w:link w:val="ZhlavChar"/>
    <w:uiPriority w:val="99"/>
    <w:unhideWhenUsed/>
    <w:rsid w:val="001306C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306C8"/>
  </w:style>
  <w:style w:type="paragraph" w:styleId="Zpat">
    <w:name w:val="footer"/>
    <w:basedOn w:val="Normln"/>
    <w:link w:val="ZpatChar"/>
    <w:uiPriority w:val="99"/>
    <w:unhideWhenUsed/>
    <w:rsid w:val="001306C8"/>
    <w:pPr>
      <w:tabs>
        <w:tab w:val="center" w:pos="4536"/>
        <w:tab w:val="right" w:pos="9072"/>
      </w:tabs>
      <w:spacing w:after="0" w:line="240" w:lineRule="auto"/>
    </w:pPr>
  </w:style>
  <w:style w:type="character" w:customStyle="1" w:styleId="ZpatChar">
    <w:name w:val="Zápatí Char"/>
    <w:basedOn w:val="Standardnpsmoodstavce"/>
    <w:link w:val="Zpat"/>
    <w:uiPriority w:val="99"/>
    <w:rsid w:val="001306C8"/>
  </w:style>
  <w:style w:type="character" w:styleId="Hypertextovodkaz">
    <w:name w:val="Hyperlink"/>
    <w:uiPriority w:val="99"/>
    <w:unhideWhenUsed/>
    <w:rsid w:val="001306C8"/>
    <w:rPr>
      <w:color w:val="0000FF"/>
      <w:u w:val="single"/>
    </w:rPr>
  </w:style>
  <w:style w:type="paragraph" w:styleId="Podtitul">
    <w:name w:val="Subtitle"/>
    <w:basedOn w:val="Normln"/>
    <w:next w:val="Normln"/>
    <w:link w:val="PodtitulChar"/>
    <w:uiPriority w:val="11"/>
    <w:qFormat/>
    <w:rsid w:val="002859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28598B"/>
    <w:rPr>
      <w:rFonts w:asciiTheme="majorHAnsi" w:eastAsiaTheme="majorEastAsia" w:hAnsiTheme="majorHAnsi" w:cstheme="majorBidi"/>
      <w:i/>
      <w:iCs/>
      <w:color w:val="4F81BD" w:themeColor="accent1"/>
      <w:spacing w:val="15"/>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D4F8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AD4F8D"/>
    <w:rPr>
      <w:rFonts w:ascii="Tahoma" w:hAnsi="Tahoma" w:cs="Tahoma"/>
      <w:sz w:val="16"/>
      <w:szCs w:val="16"/>
    </w:rPr>
  </w:style>
  <w:style w:type="paragraph" w:styleId="Zhlav">
    <w:name w:val="header"/>
    <w:basedOn w:val="Normln"/>
    <w:link w:val="ZhlavChar"/>
    <w:uiPriority w:val="99"/>
    <w:unhideWhenUsed/>
    <w:rsid w:val="001306C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306C8"/>
  </w:style>
  <w:style w:type="paragraph" w:styleId="Zpat">
    <w:name w:val="footer"/>
    <w:basedOn w:val="Normln"/>
    <w:link w:val="ZpatChar"/>
    <w:uiPriority w:val="99"/>
    <w:unhideWhenUsed/>
    <w:rsid w:val="001306C8"/>
    <w:pPr>
      <w:tabs>
        <w:tab w:val="center" w:pos="4536"/>
        <w:tab w:val="right" w:pos="9072"/>
      </w:tabs>
      <w:spacing w:after="0" w:line="240" w:lineRule="auto"/>
    </w:pPr>
  </w:style>
  <w:style w:type="character" w:customStyle="1" w:styleId="ZpatChar">
    <w:name w:val="Zápatí Char"/>
    <w:basedOn w:val="Standardnpsmoodstavce"/>
    <w:link w:val="Zpat"/>
    <w:uiPriority w:val="99"/>
    <w:rsid w:val="001306C8"/>
  </w:style>
  <w:style w:type="character" w:styleId="Hypertextovodkaz">
    <w:name w:val="Hyperlink"/>
    <w:uiPriority w:val="99"/>
    <w:unhideWhenUsed/>
    <w:rsid w:val="001306C8"/>
    <w:rPr>
      <w:color w:val="0000FF"/>
      <w:u w:val="single"/>
    </w:rPr>
  </w:style>
  <w:style w:type="paragraph" w:styleId="Podtitul">
    <w:name w:val="Subtitle"/>
    <w:basedOn w:val="Normln"/>
    <w:next w:val="Normln"/>
    <w:link w:val="PodtitulChar"/>
    <w:uiPriority w:val="11"/>
    <w:qFormat/>
    <w:rsid w:val="002859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28598B"/>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661030">
      <w:bodyDiv w:val="1"/>
      <w:marLeft w:val="0"/>
      <w:marRight w:val="0"/>
      <w:marTop w:val="0"/>
      <w:marBottom w:val="0"/>
      <w:divBdr>
        <w:top w:val="none" w:sz="0" w:space="0" w:color="auto"/>
        <w:left w:val="none" w:sz="0" w:space="0" w:color="auto"/>
        <w:bottom w:val="none" w:sz="0" w:space="0" w:color="auto"/>
        <w:right w:val="none" w:sz="0" w:space="0" w:color="auto"/>
      </w:divBdr>
    </w:div>
    <w:div w:id="1234045103">
      <w:bodyDiv w:val="1"/>
      <w:marLeft w:val="0"/>
      <w:marRight w:val="0"/>
      <w:marTop w:val="0"/>
      <w:marBottom w:val="0"/>
      <w:divBdr>
        <w:top w:val="none" w:sz="0" w:space="0" w:color="auto"/>
        <w:left w:val="none" w:sz="0" w:space="0" w:color="auto"/>
        <w:bottom w:val="none" w:sz="0" w:space="0" w:color="auto"/>
        <w:right w:val="none" w:sz="0" w:space="0" w:color="auto"/>
      </w:divBdr>
    </w:div>
    <w:div w:id="1436751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801</Words>
  <Characters>4727</Characters>
  <Application>Microsoft Office Word</Application>
  <DocSecurity>0</DocSecurity>
  <Lines>39</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Kurator</dc:creator>
  <cp:lastModifiedBy>Kynžvart</cp:lastModifiedBy>
  <cp:revision>4</cp:revision>
  <cp:lastPrinted>2023-02-28T11:05:00Z</cp:lastPrinted>
  <dcterms:created xsi:type="dcterms:W3CDTF">2022-08-10T11:14:00Z</dcterms:created>
  <dcterms:modified xsi:type="dcterms:W3CDTF">2023-02-28T11:06:00Z</dcterms:modified>
</cp:coreProperties>
</file>