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26149" w14:textId="77777777" w:rsidR="00AD4F8D" w:rsidRDefault="00762F01" w:rsidP="00AD4F8D">
      <w:pPr>
        <w:rPr>
          <w:noProof/>
          <w:lang w:eastAsia="cs-CZ"/>
        </w:rPr>
      </w:pPr>
      <w:r>
        <w:rPr>
          <w:noProof/>
          <w:lang w:eastAsia="cs-CZ"/>
        </w:rPr>
        <w:drawing>
          <wp:anchor distT="0" distB="0" distL="114300" distR="114300" simplePos="0" relativeHeight="251657728" behindDoc="0" locked="0" layoutInCell="1" allowOverlap="1" wp14:anchorId="7BCA951D" wp14:editId="25C76762">
            <wp:simplePos x="0" y="0"/>
            <wp:positionH relativeFrom="margin">
              <wp:posOffset>2400935</wp:posOffset>
            </wp:positionH>
            <wp:positionV relativeFrom="margin">
              <wp:posOffset>-226695</wp:posOffset>
            </wp:positionV>
            <wp:extent cx="4543425" cy="1466850"/>
            <wp:effectExtent l="0" t="0" r="9525" b="0"/>
            <wp:wrapSquare wrapText="bothSides"/>
            <wp:docPr id="5" name="Obrázek 3" descr="Z:\Pictures\Kříž - foto\zamek\kynzvart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Pictures\Kříž - foto\zamek\kynzvart1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4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B0184" w14:textId="77777777" w:rsidR="00AD4F8D" w:rsidRDefault="00AD4F8D" w:rsidP="00AD4F8D"/>
    <w:p w14:paraId="7325F02E" w14:textId="77777777" w:rsidR="00AD4F8D" w:rsidRDefault="00AD4F8D" w:rsidP="00AD4F8D"/>
    <w:p w14:paraId="117BFCA4" w14:textId="77777777" w:rsidR="00B16F92" w:rsidRDefault="00B16F92" w:rsidP="00B16F92">
      <w:pPr>
        <w:ind w:firstLine="284"/>
        <w:rPr>
          <w:rFonts w:ascii="Trebuchet MS" w:hAnsi="Trebuchet MS"/>
          <w:color w:val="7F7F7F"/>
          <w:sz w:val="20"/>
          <w:szCs w:val="20"/>
        </w:rPr>
      </w:pPr>
    </w:p>
    <w:p w14:paraId="5C97D0A8" w14:textId="77777777" w:rsidR="00B16F92" w:rsidRDefault="00B16F92" w:rsidP="00B16F92">
      <w:pPr>
        <w:ind w:firstLine="284"/>
        <w:rPr>
          <w:rFonts w:ascii="Trebuchet MS" w:hAnsi="Trebuchet MS"/>
          <w:color w:val="7F7F7F"/>
          <w:sz w:val="20"/>
          <w:szCs w:val="20"/>
        </w:rPr>
      </w:pPr>
    </w:p>
    <w:p w14:paraId="472C95E5" w14:textId="77777777" w:rsidR="0003734E" w:rsidRPr="00992252" w:rsidRDefault="00762F01" w:rsidP="00B16F92">
      <w:pPr>
        <w:ind w:firstLine="284"/>
        <w:rPr>
          <w:rFonts w:ascii="Trebuchet MS" w:hAnsi="Trebuchet MS"/>
          <w:color w:val="7F7F7F"/>
          <w:sz w:val="20"/>
          <w:szCs w:val="20"/>
        </w:rPr>
      </w:pPr>
      <w:r>
        <w:rPr>
          <w:noProof/>
          <w:lang w:eastAsia="cs-CZ"/>
        </w:rPr>
        <w:drawing>
          <wp:anchor distT="0" distB="0" distL="114300" distR="114300" simplePos="0" relativeHeight="251656704" behindDoc="0" locked="0" layoutInCell="1" allowOverlap="1" wp14:anchorId="6DD5D92A" wp14:editId="3FF913CC">
            <wp:simplePos x="0" y="0"/>
            <wp:positionH relativeFrom="margin">
              <wp:align>left</wp:align>
            </wp:positionH>
            <wp:positionV relativeFrom="margin">
              <wp:align>top</wp:align>
            </wp:positionV>
            <wp:extent cx="1800225" cy="840105"/>
            <wp:effectExtent l="0" t="0" r="9525" b="0"/>
            <wp:wrapSquare wrapText="bothSides"/>
            <wp:docPr id="4" name="Obrázek 1" descr="Z:\Propagace\Loga NPU\NPU-zamek_kynzvart\NPU-zamek_kynzva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Propagace\Loga NPU\NPU-zamek_kynzvart\NPU-zamek_kynzvart-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71A">
        <w:rPr>
          <w:rFonts w:ascii="Trebuchet MS" w:hAnsi="Trebuchet MS"/>
          <w:color w:val="7F7F7F"/>
          <w:sz w:val="20"/>
          <w:szCs w:val="20"/>
        </w:rPr>
        <w:t>12</w:t>
      </w:r>
      <w:r w:rsidR="00A972C2">
        <w:rPr>
          <w:rFonts w:ascii="Trebuchet MS" w:hAnsi="Trebuchet MS"/>
          <w:color w:val="7F7F7F"/>
          <w:sz w:val="20"/>
          <w:szCs w:val="20"/>
        </w:rPr>
        <w:t>.</w:t>
      </w:r>
      <w:r w:rsidR="00655828">
        <w:rPr>
          <w:rFonts w:ascii="Trebuchet MS" w:hAnsi="Trebuchet MS"/>
          <w:color w:val="7F7F7F"/>
          <w:sz w:val="20"/>
          <w:szCs w:val="20"/>
        </w:rPr>
        <w:t xml:space="preserve"> </w:t>
      </w:r>
      <w:r w:rsidR="00D5771A">
        <w:rPr>
          <w:rFonts w:ascii="Trebuchet MS" w:hAnsi="Trebuchet MS"/>
          <w:color w:val="7F7F7F"/>
          <w:sz w:val="20"/>
          <w:szCs w:val="20"/>
        </w:rPr>
        <w:t>července</w:t>
      </w:r>
      <w:r w:rsidR="009960E1">
        <w:rPr>
          <w:rFonts w:ascii="Trebuchet MS" w:hAnsi="Trebuchet MS"/>
          <w:color w:val="7F7F7F"/>
          <w:sz w:val="20"/>
          <w:szCs w:val="20"/>
        </w:rPr>
        <w:t xml:space="preserve"> 202</w:t>
      </w:r>
      <w:r w:rsidR="00D5771A">
        <w:rPr>
          <w:rFonts w:ascii="Trebuchet MS" w:hAnsi="Trebuchet MS"/>
          <w:color w:val="7F7F7F"/>
          <w:sz w:val="20"/>
          <w:szCs w:val="20"/>
        </w:rPr>
        <w:t>3</w:t>
      </w:r>
    </w:p>
    <w:p w14:paraId="147F5C5E" w14:textId="77777777" w:rsidR="008027A3" w:rsidRPr="00992252" w:rsidRDefault="000B4C10" w:rsidP="00A972C2">
      <w:pPr>
        <w:tabs>
          <w:tab w:val="left" w:pos="7949"/>
        </w:tabs>
        <w:ind w:left="284"/>
        <w:rPr>
          <w:rFonts w:ascii="Trebuchet MS" w:hAnsi="Trebuchet MS"/>
          <w:color w:val="7F7F7F"/>
          <w:sz w:val="20"/>
          <w:szCs w:val="20"/>
        </w:rPr>
      </w:pPr>
      <w:r w:rsidRPr="00992252">
        <w:rPr>
          <w:rFonts w:ascii="Arial" w:hAnsi="Arial"/>
          <w:color w:val="7F7F7F"/>
          <w:sz w:val="20"/>
          <w:szCs w:val="20"/>
        </w:rPr>
        <w:t>TISKOVÁ</w:t>
      </w:r>
      <w:r w:rsidR="008027A3" w:rsidRPr="00992252">
        <w:rPr>
          <w:rFonts w:ascii="Arial" w:hAnsi="Arial"/>
          <w:color w:val="7F7F7F"/>
          <w:sz w:val="20"/>
          <w:szCs w:val="20"/>
        </w:rPr>
        <w:t xml:space="preserve"> ZPRÁVA</w:t>
      </w:r>
      <w:r w:rsidR="007343B0">
        <w:rPr>
          <w:rFonts w:ascii="Arial" w:hAnsi="Arial"/>
          <w:color w:val="7F7F7F"/>
          <w:sz w:val="20"/>
          <w:szCs w:val="20"/>
        </w:rPr>
        <w:t xml:space="preserve"> </w:t>
      </w:r>
    </w:p>
    <w:p w14:paraId="75074462" w14:textId="77777777" w:rsidR="00ED76AE" w:rsidRDefault="00D5771A" w:rsidP="0003734E">
      <w:pPr>
        <w:spacing w:after="0"/>
        <w:ind w:firstLine="284"/>
        <w:contextualSpacing/>
        <w:rPr>
          <w:rFonts w:ascii="Segoe UI Light" w:hAnsi="Segoe UI Light"/>
          <w:sz w:val="32"/>
          <w:szCs w:val="32"/>
        </w:rPr>
      </w:pPr>
      <w:r w:rsidRPr="00D5771A">
        <w:rPr>
          <w:rFonts w:ascii="Segoe UI Light" w:hAnsi="Segoe UI Light"/>
          <w:sz w:val="32"/>
          <w:szCs w:val="32"/>
        </w:rPr>
        <w:t xml:space="preserve">Přátelské setkání ve </w:t>
      </w:r>
      <w:proofErr w:type="spellStart"/>
      <w:r w:rsidRPr="00D5771A">
        <w:rPr>
          <w:rFonts w:ascii="Segoe UI Light" w:hAnsi="Segoe UI Light"/>
          <w:sz w:val="32"/>
          <w:szCs w:val="32"/>
        </w:rPr>
        <w:t>Wunsiedelu</w:t>
      </w:r>
      <w:proofErr w:type="spellEnd"/>
    </w:p>
    <w:p w14:paraId="32D75352" w14:textId="77777777" w:rsidR="00D5771A" w:rsidRDefault="00D5771A" w:rsidP="0003734E">
      <w:pPr>
        <w:spacing w:after="0"/>
        <w:ind w:firstLine="284"/>
        <w:contextualSpacing/>
        <w:rPr>
          <w:rFonts w:ascii="Segoe UI Light" w:hAnsi="Segoe UI Light" w:cs="Segoe UI Light"/>
        </w:rPr>
      </w:pPr>
    </w:p>
    <w:p w14:paraId="09A4440A" w14:textId="004EED73" w:rsidR="00D5771A" w:rsidRDefault="00D5771A" w:rsidP="00D5771A">
      <w:pPr>
        <w:suppressAutoHyphens/>
        <w:spacing w:after="0"/>
        <w:ind w:left="284"/>
        <w:contextualSpacing/>
        <w:rPr>
          <w:rFonts w:ascii="Segoe UI Light" w:hAnsi="Segoe UI Light" w:cs="Segoe UI Light"/>
          <w:b/>
          <w:i/>
          <w:sz w:val="28"/>
          <w:szCs w:val="28"/>
        </w:rPr>
      </w:pPr>
      <w:r w:rsidRPr="00D5771A">
        <w:rPr>
          <w:rFonts w:ascii="Segoe UI Light" w:hAnsi="Segoe UI Light" w:cs="Segoe UI Light"/>
          <w:b/>
          <w:i/>
          <w:sz w:val="28"/>
          <w:szCs w:val="28"/>
        </w:rPr>
        <w:t>Dne 7. 7. 2023 se konalo další přátelské setkání partnerů projektu</w:t>
      </w:r>
      <w:r w:rsidRPr="00D5771A">
        <w:rPr>
          <w:rFonts w:ascii="Segoe UI Light" w:hAnsi="Segoe UI Light" w:cs="Segoe UI Light"/>
          <w:b/>
          <w:i/>
          <w:sz w:val="28"/>
          <w:szCs w:val="28"/>
        </w:rPr>
        <w:t xml:space="preserve"> </w:t>
      </w:r>
      <w:r w:rsidRPr="00D5771A">
        <w:rPr>
          <w:rFonts w:ascii="Segoe UI Light" w:hAnsi="Segoe UI Light" w:cs="Segoe UI Light"/>
          <w:b/>
          <w:i/>
          <w:sz w:val="28"/>
          <w:szCs w:val="28"/>
        </w:rPr>
        <w:t>„Podpora biodiverzity netopýrů v bavorsko-českém pohraničí“</w:t>
      </w:r>
      <w:r w:rsidRPr="00D5771A">
        <w:rPr>
          <w:rFonts w:ascii="Segoe UI Light" w:hAnsi="Segoe UI Light" w:cs="Segoe UI Light"/>
          <w:b/>
          <w:i/>
          <w:sz w:val="28"/>
          <w:szCs w:val="28"/>
        </w:rPr>
        <w:t xml:space="preserve">, </w:t>
      </w:r>
      <w:r w:rsidRPr="00D5771A">
        <w:rPr>
          <w:rFonts w:ascii="Segoe UI Light" w:hAnsi="Segoe UI Light" w:cs="Segoe UI Light"/>
          <w:b/>
          <w:i/>
          <w:sz w:val="28"/>
          <w:szCs w:val="28"/>
        </w:rPr>
        <w:t xml:space="preserve">tentokráte ve </w:t>
      </w:r>
      <w:proofErr w:type="spellStart"/>
      <w:r w:rsidRPr="00D5771A">
        <w:rPr>
          <w:rFonts w:ascii="Segoe UI Light" w:hAnsi="Segoe UI Light" w:cs="Segoe UI Light"/>
          <w:b/>
          <w:i/>
          <w:sz w:val="28"/>
          <w:szCs w:val="28"/>
        </w:rPr>
        <w:t>Wunsiedelu</w:t>
      </w:r>
      <w:proofErr w:type="spellEnd"/>
      <w:r w:rsidRPr="00D5771A">
        <w:rPr>
          <w:rFonts w:ascii="Segoe UI Light" w:hAnsi="Segoe UI Light" w:cs="Segoe UI Light"/>
          <w:b/>
          <w:i/>
          <w:sz w:val="28"/>
          <w:szCs w:val="28"/>
        </w:rPr>
        <w:t>.</w:t>
      </w:r>
    </w:p>
    <w:p w14:paraId="6EF807F3" w14:textId="3C55F7CE" w:rsidR="00E51CBD" w:rsidRDefault="00E51CBD" w:rsidP="00D5771A">
      <w:pPr>
        <w:suppressAutoHyphens/>
        <w:spacing w:after="0"/>
        <w:ind w:left="284"/>
        <w:contextualSpacing/>
        <w:rPr>
          <w:rFonts w:ascii="Segoe UI Light" w:hAnsi="Segoe UI Light"/>
          <w:b/>
          <w:i/>
          <w:sz w:val="28"/>
          <w:szCs w:val="28"/>
        </w:rPr>
      </w:pPr>
    </w:p>
    <w:p w14:paraId="49106BBB" w14:textId="1443A0D4" w:rsidR="00E51CBD" w:rsidRPr="00D5771A" w:rsidRDefault="00E0156B" w:rsidP="00D5771A">
      <w:pPr>
        <w:suppressAutoHyphens/>
        <w:spacing w:after="0"/>
        <w:ind w:left="284"/>
        <w:contextualSpacing/>
        <w:rPr>
          <w:rFonts w:ascii="Segoe UI Light" w:hAnsi="Segoe UI Light"/>
          <w:b/>
          <w:i/>
          <w:sz w:val="28"/>
          <w:szCs w:val="28"/>
        </w:rPr>
      </w:pPr>
      <w:r>
        <w:rPr>
          <w:rFonts w:ascii="Segoe UI Light" w:hAnsi="Segoe UI Light"/>
          <w:b/>
          <w:i/>
          <w:noProof/>
          <w:sz w:val="28"/>
          <w:szCs w:val="28"/>
        </w:rPr>
        <w:drawing>
          <wp:inline distT="0" distB="0" distL="0" distR="0" wp14:anchorId="0BD8227A" wp14:editId="52C615EA">
            <wp:extent cx="6019800" cy="3390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0" cy="3390900"/>
                    </a:xfrm>
                    <a:prstGeom prst="rect">
                      <a:avLst/>
                    </a:prstGeom>
                    <a:noFill/>
                    <a:ln>
                      <a:noFill/>
                    </a:ln>
                  </pic:spPr>
                </pic:pic>
              </a:graphicData>
            </a:graphic>
          </wp:inline>
        </w:drawing>
      </w:r>
    </w:p>
    <w:p w14:paraId="7DD2DF8A" w14:textId="77777777" w:rsidR="00D5771A" w:rsidRDefault="00D5771A" w:rsidP="00D5771A">
      <w:pPr>
        <w:suppressAutoHyphens/>
        <w:spacing w:after="0"/>
        <w:ind w:firstLine="284"/>
        <w:contextualSpacing/>
        <w:rPr>
          <w:rFonts w:ascii="Segoe UI Light" w:hAnsi="Segoe UI Light"/>
          <w:sz w:val="32"/>
          <w:szCs w:val="32"/>
        </w:rPr>
      </w:pPr>
    </w:p>
    <w:p w14:paraId="1DD69BE8" w14:textId="77777777" w:rsidR="00186A3C" w:rsidRPr="00D5771A" w:rsidRDefault="00D5771A" w:rsidP="00D5771A">
      <w:pPr>
        <w:suppressAutoHyphens/>
        <w:spacing w:after="0"/>
        <w:ind w:left="284"/>
        <w:contextualSpacing/>
        <w:jc w:val="both"/>
        <w:rPr>
          <w:rFonts w:ascii="Segoe UI Light" w:hAnsi="Segoe UI Light" w:cs="Segoe UI Light"/>
        </w:rPr>
      </w:pPr>
      <w:r w:rsidRPr="00D5771A">
        <w:rPr>
          <w:rFonts w:ascii="Segoe UI Light" w:hAnsi="Segoe UI Light" w:cs="Segoe UI Light"/>
        </w:rPr>
        <w:t xml:space="preserve">Národní památkový ústav, pomocí dotace z programu přeshraniční spolupráce Cíl EÚS Česká republika – Svobodný stát Bavorsko </w:t>
      </w:r>
      <w:proofErr w:type="gramStart"/>
      <w:r w:rsidRPr="00D5771A">
        <w:rPr>
          <w:rFonts w:ascii="Segoe UI Light" w:hAnsi="Segoe UI Light" w:cs="Segoe UI Light"/>
        </w:rPr>
        <w:t>2014 – 2020</w:t>
      </w:r>
      <w:proofErr w:type="gramEnd"/>
      <w:r w:rsidRPr="00D5771A">
        <w:rPr>
          <w:rFonts w:ascii="Segoe UI Light" w:hAnsi="Segoe UI Light" w:cs="Segoe UI Light"/>
        </w:rPr>
        <w:t xml:space="preserve">, realizoval projekt „Podpora biodiverzity netopýrů v bavorsko-českém pohraničí“. Česká projektová část byla zaměřena na areály státního hradu a zámku Bečov nad Teplou a státního zámku Kynžvart. V obou areálech došlo k různým opatřením zaměřeným na zeleň (letní stanoviště netopýrů), např. výsadbu stromů a keřů, péče o zeleň, instalace budek pro netopýry, setkání odborníků ad. V rámci projektu byl v Kynžvartu také sanován bývalý pivovarský sklep (zimoviště netopýrů). Těžištěm bavorských aktivit byla sanace části rozsáhlého areálu bývalých pivovarských sklepení v nedalekém </w:t>
      </w:r>
      <w:proofErr w:type="spellStart"/>
      <w:r w:rsidRPr="00D5771A">
        <w:rPr>
          <w:rFonts w:ascii="Segoe UI Light" w:hAnsi="Segoe UI Light" w:cs="Segoe UI Light"/>
        </w:rPr>
        <w:t>Wunsiedelu</w:t>
      </w:r>
      <w:proofErr w:type="spellEnd"/>
      <w:r w:rsidRPr="00D5771A">
        <w:rPr>
          <w:rFonts w:ascii="Segoe UI Light" w:hAnsi="Segoe UI Light" w:cs="Segoe UI Light"/>
        </w:rPr>
        <w:t xml:space="preserve">. Společné příhraničí a zejména zdejší pohoří představují evropsky významné migrační trasy pro řadu živočišných druhů </w:t>
      </w:r>
      <w:proofErr w:type="spellStart"/>
      <w:r w:rsidRPr="00D5771A">
        <w:rPr>
          <w:rFonts w:ascii="Segoe UI Light" w:hAnsi="Segoe UI Light" w:cs="Segoe UI Light"/>
        </w:rPr>
        <w:t>severo</w:t>
      </w:r>
      <w:proofErr w:type="spellEnd"/>
      <w:r w:rsidRPr="00D5771A">
        <w:rPr>
          <w:rFonts w:ascii="Segoe UI Light" w:hAnsi="Segoe UI Light" w:cs="Segoe UI Light"/>
        </w:rPr>
        <w:t xml:space="preserve"> – jižním směrem (Durynský les – Smrčiny/Český les – Šumava) i </w:t>
      </w:r>
      <w:proofErr w:type="spellStart"/>
      <w:r w:rsidRPr="00D5771A">
        <w:rPr>
          <w:rFonts w:ascii="Segoe UI Light" w:hAnsi="Segoe UI Light" w:cs="Segoe UI Light"/>
        </w:rPr>
        <w:t>západo</w:t>
      </w:r>
      <w:proofErr w:type="spellEnd"/>
      <w:r w:rsidRPr="00D5771A">
        <w:rPr>
          <w:rFonts w:ascii="Segoe UI Light" w:hAnsi="Segoe UI Light" w:cs="Segoe UI Light"/>
        </w:rPr>
        <w:t xml:space="preserve"> – východním směrem (Francký les – Smrčiny – Krušné hory/Slavkovský les).</w:t>
      </w:r>
    </w:p>
    <w:p w14:paraId="4D27E6FA" w14:textId="437C413B" w:rsidR="00D5771A" w:rsidRDefault="00D5771A" w:rsidP="00D5771A">
      <w:pPr>
        <w:suppressAutoHyphens/>
        <w:spacing w:after="0"/>
        <w:ind w:left="284"/>
        <w:contextualSpacing/>
        <w:jc w:val="both"/>
        <w:rPr>
          <w:rFonts w:ascii="Segoe UI Light" w:hAnsi="Segoe UI Light" w:cs="Segoe UI Light"/>
        </w:rPr>
      </w:pPr>
    </w:p>
    <w:p w14:paraId="4E0760A3" w14:textId="0D4FD385" w:rsidR="00E0156B" w:rsidRPr="00D5771A" w:rsidRDefault="00E0156B" w:rsidP="00D5771A">
      <w:pPr>
        <w:suppressAutoHyphens/>
        <w:spacing w:after="0"/>
        <w:ind w:left="284"/>
        <w:contextualSpacing/>
        <w:jc w:val="both"/>
        <w:rPr>
          <w:rFonts w:ascii="Segoe UI Light" w:hAnsi="Segoe UI Light" w:cs="Segoe UI Light"/>
        </w:rPr>
      </w:pPr>
    </w:p>
    <w:p w14:paraId="312C24FF" w14:textId="496A23C8" w:rsidR="00E0156B" w:rsidRDefault="00E0156B" w:rsidP="00D5771A">
      <w:pPr>
        <w:suppressAutoHyphens/>
        <w:spacing w:after="0"/>
        <w:ind w:left="284"/>
        <w:contextualSpacing/>
        <w:jc w:val="both"/>
        <w:rPr>
          <w:rFonts w:ascii="Segoe UI Light" w:hAnsi="Segoe UI Light" w:cs="Segoe UI Light"/>
        </w:rPr>
      </w:pPr>
      <w:r>
        <w:rPr>
          <w:rFonts w:ascii="Segoe UI Light" w:hAnsi="Segoe UI Light" w:cs="Segoe UI Light"/>
          <w:noProof/>
        </w:rPr>
        <w:drawing>
          <wp:anchor distT="0" distB="0" distL="114300" distR="114300" simplePos="0" relativeHeight="251659776" behindDoc="1" locked="0" layoutInCell="1" allowOverlap="1" wp14:anchorId="251281E7" wp14:editId="096F5997">
            <wp:simplePos x="0" y="0"/>
            <wp:positionH relativeFrom="margin">
              <wp:align>right</wp:align>
            </wp:positionH>
            <wp:positionV relativeFrom="paragraph">
              <wp:posOffset>6517640</wp:posOffset>
            </wp:positionV>
            <wp:extent cx="3939340" cy="2218995"/>
            <wp:effectExtent l="0" t="0" r="4445" b="0"/>
            <wp:wrapTight wrapText="bothSides">
              <wp:wrapPolygon edited="0">
                <wp:start x="0" y="0"/>
                <wp:lineTo x="0" y="21328"/>
                <wp:lineTo x="21520" y="21328"/>
                <wp:lineTo x="2152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9340" cy="221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noProof/>
        </w:rPr>
        <w:drawing>
          <wp:anchor distT="0" distB="0" distL="114300" distR="114300" simplePos="0" relativeHeight="251658752" behindDoc="1" locked="0" layoutInCell="1" allowOverlap="1" wp14:anchorId="229074F5" wp14:editId="37DC0675">
            <wp:simplePos x="0" y="0"/>
            <wp:positionH relativeFrom="column">
              <wp:posOffset>188595</wp:posOffset>
            </wp:positionH>
            <wp:positionV relativeFrom="paragraph">
              <wp:posOffset>12065</wp:posOffset>
            </wp:positionV>
            <wp:extent cx="3733800" cy="2800350"/>
            <wp:effectExtent l="0" t="0" r="0" b="0"/>
            <wp:wrapTight wrapText="bothSides">
              <wp:wrapPolygon edited="0">
                <wp:start x="0" y="0"/>
                <wp:lineTo x="0" y="21453"/>
                <wp:lineTo x="21490" y="21453"/>
                <wp:lineTo x="2149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1A" w:rsidRPr="00D5771A">
        <w:rPr>
          <w:rFonts w:ascii="Segoe UI Light" w:hAnsi="Segoe UI Light" w:cs="Segoe UI Light"/>
        </w:rPr>
        <w:t xml:space="preserve">Dne 7. 7. 2023 se konalo další přátelské setkání partnerů projektu, tentokráte ve </w:t>
      </w:r>
      <w:proofErr w:type="spellStart"/>
      <w:r w:rsidR="00D5771A" w:rsidRPr="00D5771A">
        <w:rPr>
          <w:rFonts w:ascii="Segoe UI Light" w:hAnsi="Segoe UI Light" w:cs="Segoe UI Light"/>
        </w:rPr>
        <w:t>Wunsiedelu</w:t>
      </w:r>
      <w:proofErr w:type="spellEnd"/>
      <w:r w:rsidR="00D5771A" w:rsidRPr="00D5771A">
        <w:rPr>
          <w:rFonts w:ascii="Segoe UI Light" w:hAnsi="Segoe UI Light" w:cs="Segoe UI Light"/>
        </w:rPr>
        <w:t xml:space="preserve">. Přítomné přivítal zástupce zemského rady okresu </w:t>
      </w:r>
      <w:proofErr w:type="spellStart"/>
      <w:r w:rsidR="00D5771A" w:rsidRPr="00D5771A">
        <w:rPr>
          <w:rFonts w:ascii="Segoe UI Light" w:hAnsi="Segoe UI Light" w:cs="Segoe UI Light"/>
        </w:rPr>
        <w:t>Wunsiedel</w:t>
      </w:r>
      <w:proofErr w:type="spellEnd"/>
      <w:r w:rsidR="00D5771A" w:rsidRPr="00D5771A">
        <w:rPr>
          <w:rFonts w:ascii="Segoe UI Light" w:hAnsi="Segoe UI Light" w:cs="Segoe UI Light"/>
        </w:rPr>
        <w:t xml:space="preserve"> ve Smrčinách pan Roland </w:t>
      </w:r>
      <w:proofErr w:type="spellStart"/>
      <w:r w:rsidR="00D5771A" w:rsidRPr="00D5771A">
        <w:rPr>
          <w:rFonts w:ascii="Segoe UI Light" w:hAnsi="Segoe UI Light" w:cs="Segoe UI Light"/>
        </w:rPr>
        <w:t>Schöffel</w:t>
      </w:r>
      <w:proofErr w:type="spellEnd"/>
      <w:r w:rsidR="00D5771A" w:rsidRPr="00D5771A">
        <w:rPr>
          <w:rFonts w:ascii="Segoe UI Light" w:hAnsi="Segoe UI Light" w:cs="Segoe UI Light"/>
        </w:rPr>
        <w:t xml:space="preserve"> a vyzdvihl přínos projektu pro město i okres. Nenápadný projekt odstartoval revitalizaci celé části tohoto území. „Otec myšlenky“ a hlavní „tahoun“ pan Stefan </w:t>
      </w:r>
      <w:proofErr w:type="spellStart"/>
      <w:r w:rsidR="00D5771A" w:rsidRPr="00D5771A">
        <w:rPr>
          <w:rFonts w:ascii="Segoe UI Light" w:hAnsi="Segoe UI Light" w:cs="Segoe UI Light"/>
        </w:rPr>
        <w:t>Schürmann</w:t>
      </w:r>
      <w:proofErr w:type="spellEnd"/>
      <w:r w:rsidR="00D5771A" w:rsidRPr="00D5771A">
        <w:rPr>
          <w:rFonts w:ascii="Segoe UI Light" w:hAnsi="Segoe UI Light" w:cs="Segoe UI Light"/>
        </w:rPr>
        <w:t xml:space="preserve"> (okresní úřad </w:t>
      </w:r>
      <w:proofErr w:type="spellStart"/>
      <w:r w:rsidR="00D5771A" w:rsidRPr="00D5771A">
        <w:rPr>
          <w:rFonts w:ascii="Segoe UI Light" w:hAnsi="Segoe UI Light" w:cs="Segoe UI Light"/>
        </w:rPr>
        <w:t>Wunsiedel</w:t>
      </w:r>
      <w:proofErr w:type="spellEnd"/>
      <w:r w:rsidR="00D5771A" w:rsidRPr="00D5771A">
        <w:rPr>
          <w:rFonts w:ascii="Segoe UI Light" w:hAnsi="Segoe UI Light" w:cs="Segoe UI Light"/>
        </w:rPr>
        <w:t xml:space="preserve"> ve Smrčinách, </w:t>
      </w:r>
      <w:proofErr w:type="spellStart"/>
      <w:r w:rsidR="00D5771A" w:rsidRPr="00D5771A">
        <w:rPr>
          <w:rFonts w:ascii="Segoe UI Light" w:hAnsi="Segoe UI Light" w:cs="Segoe UI Light"/>
        </w:rPr>
        <w:t>odb</w:t>
      </w:r>
      <w:proofErr w:type="spellEnd"/>
      <w:r w:rsidR="00D5771A" w:rsidRPr="00D5771A">
        <w:rPr>
          <w:rFonts w:ascii="Segoe UI Light" w:hAnsi="Segoe UI Light" w:cs="Segoe UI Light"/>
        </w:rPr>
        <w:t xml:space="preserve">. životního prostředí) prezentoval výstupy projektu a řadu dalších novinek. Česko-bavorský projekt pomohl sanovat velké množství sklepení. Některé sklepy byly v opravdu dezolátním stavu (propadlé stropy) a komplexní sanace byla finančně náročná. Sanace využívala maximálně místních zdrojů (mramor, žula). Velice komplikovanou záležitostí bylo získání vysoce kvalitních pálených cihel. Po odmítnutí nekvalitní polské dodávce nakonec byly použity německé cihly, které byly vyrobeny vysoce kvalitně, a i v různých odstínech, a tak dávají patinu opraveným prostorům. Realizace projektu vzbudila zájem i veřejnosti. Řada soukromých vlastníků darovala další sklepy Městu </w:t>
      </w:r>
      <w:proofErr w:type="spellStart"/>
      <w:r w:rsidR="00D5771A" w:rsidRPr="00D5771A">
        <w:rPr>
          <w:rFonts w:ascii="Segoe UI Light" w:hAnsi="Segoe UI Light" w:cs="Segoe UI Light"/>
        </w:rPr>
        <w:t>Wunsiedel</w:t>
      </w:r>
      <w:proofErr w:type="spellEnd"/>
      <w:r w:rsidR="00D5771A" w:rsidRPr="00D5771A">
        <w:rPr>
          <w:rFonts w:ascii="Segoe UI Light" w:hAnsi="Segoe UI Light" w:cs="Segoe UI Light"/>
        </w:rPr>
        <w:t xml:space="preserve">, případně se zapojí sami do sanování. Tyto mají být obnoveny v roce 2023. Město získá dotaci 100 % a soukromí vlastníci 90 %. Jelikož sklepů je zde velké množství, tak ještě jedna fáze je připravována na rok 2024, pomocí programu LEADER. Zapojil se i místní pivovar, který zde vlastní dva sklepy a ty také opraví, a dokonce se zde budou pořádat i různé akce. Již zde proběhl menší koncert Jazzové hudby. Prostory s navazující loukou jsou vhodné i pro rodiny s dětmi. Jedná se o akce komorního charakteru. Je plánována i obnova propojení sklepení (bývalý protiletecký systém, tj. průchod sklepy) a instalace expozice o pivovarnické minulosti (ledování sklepů a uskladňování piva). </w:t>
      </w:r>
      <w:proofErr w:type="spellStart"/>
      <w:r w:rsidR="00D5771A" w:rsidRPr="00D5771A">
        <w:rPr>
          <w:rFonts w:ascii="Segoe UI Light" w:hAnsi="Segoe UI Light" w:cs="Segoe UI Light"/>
        </w:rPr>
        <w:t>Wunsiedelští</w:t>
      </w:r>
      <w:proofErr w:type="spellEnd"/>
      <w:r w:rsidR="00D5771A" w:rsidRPr="00D5771A">
        <w:rPr>
          <w:rFonts w:ascii="Segoe UI Light" w:hAnsi="Segoe UI Light" w:cs="Segoe UI Light"/>
        </w:rPr>
        <w:t xml:space="preserve"> jsou na tento projekt právem hrdí. V roce 2022 získal projekt druhou cenu „Bavorské biodiverzity“ od Bavorského fondu ochrany přírody. V roce 2023 obdrželo Město </w:t>
      </w:r>
      <w:proofErr w:type="spellStart"/>
      <w:r w:rsidR="00D5771A" w:rsidRPr="00D5771A">
        <w:rPr>
          <w:rFonts w:ascii="Segoe UI Light" w:hAnsi="Segoe UI Light" w:cs="Segoe UI Light"/>
        </w:rPr>
        <w:t>Wunsiedel</w:t>
      </w:r>
      <w:proofErr w:type="spellEnd"/>
      <w:r w:rsidR="00D5771A" w:rsidRPr="00D5771A">
        <w:rPr>
          <w:rFonts w:ascii="Segoe UI Light" w:hAnsi="Segoe UI Light" w:cs="Segoe UI Light"/>
        </w:rPr>
        <w:t xml:space="preserve"> medaili od Bavorského státního </w:t>
      </w:r>
      <w:bookmarkStart w:id="0" w:name="_GoBack"/>
      <w:bookmarkEnd w:id="0"/>
      <w:r w:rsidR="00D5771A" w:rsidRPr="00D5771A">
        <w:rPr>
          <w:rFonts w:ascii="Segoe UI Light" w:hAnsi="Segoe UI Light" w:cs="Segoe UI Light"/>
        </w:rPr>
        <w:t xml:space="preserve">ministerstva pro vědu a umění za zvláštní zásluhy ochrany památek (bylo přiděleno 18 medailí v celém Bavorsku). Jedná se o vskutku krásné ocenění. Bavorská strana umístila do historických sklepů speciální cihly se škvírami pro zimování netopýrů. Tyto neruší, a navíc představují i osvětové prvky. Vkusně </w:t>
      </w:r>
    </w:p>
    <w:p w14:paraId="1F0BD0B6" w14:textId="2C72C130" w:rsidR="00E0156B" w:rsidRDefault="00E0156B" w:rsidP="00D5771A">
      <w:pPr>
        <w:suppressAutoHyphens/>
        <w:spacing w:after="0"/>
        <w:ind w:left="284"/>
        <w:contextualSpacing/>
        <w:jc w:val="both"/>
        <w:rPr>
          <w:rFonts w:ascii="Segoe UI Light" w:hAnsi="Segoe UI Light" w:cs="Segoe UI Light"/>
        </w:rPr>
      </w:pPr>
    </w:p>
    <w:p w14:paraId="31DCADBA" w14:textId="77777777" w:rsidR="00E0156B" w:rsidRDefault="00E0156B" w:rsidP="00D5771A">
      <w:pPr>
        <w:suppressAutoHyphens/>
        <w:spacing w:after="0"/>
        <w:ind w:left="284"/>
        <w:contextualSpacing/>
        <w:jc w:val="both"/>
        <w:rPr>
          <w:rFonts w:ascii="Segoe UI Light" w:hAnsi="Segoe UI Light" w:cs="Segoe UI Light"/>
        </w:rPr>
      </w:pPr>
    </w:p>
    <w:p w14:paraId="0ED4DA8B" w14:textId="059422E8" w:rsidR="00D5771A" w:rsidRDefault="00D5771A" w:rsidP="00D5771A">
      <w:pPr>
        <w:suppressAutoHyphens/>
        <w:spacing w:after="0"/>
        <w:ind w:left="284"/>
        <w:contextualSpacing/>
        <w:jc w:val="both"/>
        <w:rPr>
          <w:rFonts w:ascii="Segoe UI Light" w:hAnsi="Segoe UI Light" w:cs="Segoe UI Light"/>
        </w:rPr>
      </w:pPr>
      <w:r w:rsidRPr="00D5771A">
        <w:rPr>
          <w:rFonts w:ascii="Segoe UI Light" w:hAnsi="Segoe UI Light" w:cs="Segoe UI Light"/>
        </w:rPr>
        <w:lastRenderedPageBreak/>
        <w:t xml:space="preserve">kombinují ochranu přírody i památky. Pan </w:t>
      </w:r>
      <w:proofErr w:type="spellStart"/>
      <w:r w:rsidRPr="00D5771A">
        <w:rPr>
          <w:rFonts w:ascii="Segoe UI Light" w:hAnsi="Segoe UI Light" w:cs="Segoe UI Light"/>
        </w:rPr>
        <w:t>Ledermüller</w:t>
      </w:r>
      <w:proofErr w:type="spellEnd"/>
      <w:r w:rsidRPr="00D5771A">
        <w:rPr>
          <w:rFonts w:ascii="Segoe UI Light" w:hAnsi="Segoe UI Light" w:cs="Segoe UI Light"/>
        </w:rPr>
        <w:t xml:space="preserve"> a paní </w:t>
      </w:r>
      <w:proofErr w:type="spellStart"/>
      <w:r w:rsidRPr="00D5771A">
        <w:rPr>
          <w:rFonts w:ascii="Segoe UI Light" w:hAnsi="Segoe UI Light" w:cs="Segoe UI Light"/>
        </w:rPr>
        <w:t>Heubeck</w:t>
      </w:r>
      <w:proofErr w:type="spellEnd"/>
      <w:r w:rsidRPr="00D5771A">
        <w:rPr>
          <w:rFonts w:ascii="Segoe UI Light" w:hAnsi="Segoe UI Light" w:cs="Segoe UI Light"/>
        </w:rPr>
        <w:t xml:space="preserve"> (</w:t>
      </w:r>
      <w:proofErr w:type="spellStart"/>
      <w:r w:rsidRPr="00D5771A">
        <w:rPr>
          <w:rFonts w:ascii="Segoe UI Light" w:hAnsi="Segoe UI Light" w:cs="Segoe UI Light"/>
        </w:rPr>
        <w:t>Naturpark</w:t>
      </w:r>
      <w:proofErr w:type="spellEnd"/>
      <w:r w:rsidRPr="00D5771A">
        <w:rPr>
          <w:rFonts w:ascii="Segoe UI Light" w:hAnsi="Segoe UI Light" w:cs="Segoe UI Light"/>
        </w:rPr>
        <w:t xml:space="preserve"> </w:t>
      </w:r>
      <w:proofErr w:type="spellStart"/>
      <w:r w:rsidRPr="00D5771A">
        <w:rPr>
          <w:rFonts w:ascii="Segoe UI Light" w:hAnsi="Segoe UI Light" w:cs="Segoe UI Light"/>
        </w:rPr>
        <w:t>Fichtelgebirge</w:t>
      </w:r>
      <w:proofErr w:type="spellEnd"/>
      <w:r w:rsidRPr="00D5771A">
        <w:rPr>
          <w:rFonts w:ascii="Segoe UI Light" w:hAnsi="Segoe UI Light" w:cs="Segoe UI Light"/>
        </w:rPr>
        <w:t xml:space="preserve"> e. V.) vyzdvihli zájem netopýrů o tyto sklepy. Jsou realizována dlouhodobá sčítání netopýřích populací a výsledky naznačují, že realizovaná opatření mají pozitivní vliv na jejich růst.</w:t>
      </w:r>
    </w:p>
    <w:p w14:paraId="16D0B22F" w14:textId="77777777" w:rsidR="00D5771A" w:rsidRDefault="00D5771A" w:rsidP="00D5771A">
      <w:pPr>
        <w:suppressAutoHyphens/>
        <w:spacing w:after="0"/>
        <w:ind w:left="284"/>
        <w:contextualSpacing/>
        <w:jc w:val="both"/>
        <w:rPr>
          <w:rFonts w:ascii="Segoe UI Light" w:hAnsi="Segoe UI Light" w:cs="Segoe UI Light"/>
          <w:b/>
          <w:i/>
          <w:sz w:val="24"/>
          <w:szCs w:val="24"/>
        </w:rPr>
      </w:pPr>
    </w:p>
    <w:p w14:paraId="5F506494" w14:textId="77777777" w:rsidR="00D5771A" w:rsidRPr="00D5771A" w:rsidRDefault="00D5771A" w:rsidP="00D5771A">
      <w:pPr>
        <w:suppressAutoHyphens/>
        <w:spacing w:after="0"/>
        <w:ind w:left="284"/>
        <w:contextualSpacing/>
        <w:jc w:val="both"/>
        <w:rPr>
          <w:rFonts w:ascii="Segoe UI Light" w:hAnsi="Segoe UI Light" w:cs="Segoe UI Light"/>
        </w:rPr>
      </w:pPr>
      <w:r w:rsidRPr="00D5771A">
        <w:rPr>
          <w:rFonts w:ascii="Segoe UI Light" w:hAnsi="Segoe UI Light" w:cs="Segoe UI Light"/>
        </w:rPr>
        <w:t>Richard Štěpánovský</w:t>
      </w:r>
    </w:p>
    <w:p w14:paraId="2A2F61C0" w14:textId="77777777" w:rsidR="00552B48" w:rsidRDefault="00552B48" w:rsidP="00A972C2">
      <w:pPr>
        <w:suppressAutoHyphens/>
        <w:spacing w:after="0"/>
        <w:ind w:left="284"/>
        <w:contextualSpacing/>
        <w:jc w:val="both"/>
        <w:rPr>
          <w:rFonts w:ascii="Arial" w:hAnsi="Arial"/>
          <w:b/>
          <w:i/>
          <w:sz w:val="24"/>
          <w:szCs w:val="24"/>
        </w:rPr>
      </w:pPr>
    </w:p>
    <w:p w14:paraId="76C5D05F" w14:textId="77777777" w:rsidR="00A54D4F" w:rsidRPr="00727EFB" w:rsidRDefault="00A54D4F" w:rsidP="00A54D4F">
      <w:pPr>
        <w:suppressAutoHyphens/>
        <w:spacing w:after="0"/>
        <w:contextualSpacing/>
        <w:jc w:val="both"/>
        <w:rPr>
          <w:rFonts w:ascii="Segoe UI Light" w:hAnsi="Segoe UI Light" w:cs="Segoe UI Light"/>
          <w:b/>
          <w:sz w:val="18"/>
          <w:szCs w:val="18"/>
        </w:rPr>
      </w:pPr>
    </w:p>
    <w:p w14:paraId="1DD7D39C" w14:textId="77777777" w:rsidR="004A2C5C" w:rsidRDefault="004A2C5C" w:rsidP="005C2EDB">
      <w:pPr>
        <w:suppressAutoHyphens/>
        <w:spacing w:after="0"/>
        <w:ind w:left="284"/>
        <w:contextualSpacing/>
        <w:jc w:val="both"/>
        <w:rPr>
          <w:rFonts w:ascii="Segoe UI Light" w:hAnsi="Segoe UI Light" w:cs="Segoe UI Light"/>
          <w:sz w:val="18"/>
          <w:szCs w:val="18"/>
        </w:rPr>
      </w:pPr>
      <w:r w:rsidRPr="00727EFB">
        <w:rPr>
          <w:rFonts w:ascii="Segoe UI Light" w:hAnsi="Segoe UI Light" w:cs="Segoe UI Light"/>
          <w:b/>
          <w:sz w:val="18"/>
          <w:szCs w:val="18"/>
        </w:rPr>
        <w:t>Zámek Kynžvart</w:t>
      </w:r>
      <w:r w:rsidRPr="00727EFB">
        <w:rPr>
          <w:rFonts w:ascii="Segoe UI Light" w:hAnsi="Segoe UI Light" w:cs="Segoe UI Light"/>
          <w:sz w:val="18"/>
          <w:szCs w:val="18"/>
        </w:rPr>
        <w:t xml:space="preserve"> patří mezi nejvýznamnější památky ve správě Národního památkového ústavu. Památkový areál patří se svými 245 hektary mezi největší v České repub</w:t>
      </w:r>
      <w:r w:rsidR="00973388" w:rsidRPr="00727EFB">
        <w:rPr>
          <w:rFonts w:ascii="Segoe UI Light" w:hAnsi="Segoe UI Light" w:cs="Segoe UI Light"/>
          <w:sz w:val="18"/>
          <w:szCs w:val="18"/>
        </w:rPr>
        <w:t>lice. Je držitelem ceny Europa N</w:t>
      </w:r>
      <w:r w:rsidRPr="00727EFB">
        <w:rPr>
          <w:rFonts w:ascii="Segoe UI Light" w:hAnsi="Segoe UI Light" w:cs="Segoe UI Light"/>
          <w:sz w:val="18"/>
          <w:szCs w:val="18"/>
        </w:rPr>
        <w:t>ostra. Nesmírně cenné jsou dochované sbírky po šlechtických majitelích. Nejznámějším představitelem je kníže Klement Václav Lothar Metternich-</w:t>
      </w:r>
      <w:proofErr w:type="spellStart"/>
      <w:r w:rsidRPr="00727EFB">
        <w:rPr>
          <w:rFonts w:ascii="Segoe UI Light" w:hAnsi="Segoe UI Light" w:cs="Segoe UI Light"/>
          <w:sz w:val="18"/>
          <w:szCs w:val="18"/>
        </w:rPr>
        <w:t>Winneburg</w:t>
      </w:r>
      <w:proofErr w:type="spellEnd"/>
      <w:r w:rsidRPr="00727EFB">
        <w:rPr>
          <w:rFonts w:ascii="Segoe UI Light" w:hAnsi="Segoe UI Light" w:cs="Segoe UI Light"/>
          <w:sz w:val="18"/>
          <w:szCs w:val="18"/>
        </w:rPr>
        <w:t xml:space="preserve">, kancléř císařů Františka I. a Ferdinanda I. Kancléř na zámku založil jedno z prvních muzeí v Evropě. Dodnes na zámku můžeme obdivovat cenná umělecká díla Antonia </w:t>
      </w:r>
      <w:proofErr w:type="spellStart"/>
      <w:r w:rsidRPr="00727EFB">
        <w:rPr>
          <w:rFonts w:ascii="Segoe UI Light" w:hAnsi="Segoe UI Light" w:cs="Segoe UI Light"/>
          <w:sz w:val="18"/>
          <w:szCs w:val="18"/>
        </w:rPr>
        <w:t>Canovy</w:t>
      </w:r>
      <w:proofErr w:type="spellEnd"/>
      <w:r w:rsidRPr="00727EFB">
        <w:rPr>
          <w:rFonts w:ascii="Segoe UI Light" w:hAnsi="Segoe UI Light" w:cs="Segoe UI Light"/>
          <w:sz w:val="18"/>
          <w:szCs w:val="18"/>
        </w:rPr>
        <w:t xml:space="preserve">, Bernarda </w:t>
      </w:r>
      <w:proofErr w:type="spellStart"/>
      <w:r w:rsidRPr="00727EFB">
        <w:rPr>
          <w:rFonts w:ascii="Segoe UI Light" w:hAnsi="Segoe UI Light" w:cs="Segoe UI Light"/>
          <w:sz w:val="18"/>
          <w:szCs w:val="18"/>
        </w:rPr>
        <w:t>Strigela</w:t>
      </w:r>
      <w:proofErr w:type="spellEnd"/>
      <w:r w:rsidRPr="00727EFB">
        <w:rPr>
          <w:rFonts w:ascii="Segoe UI Light" w:hAnsi="Segoe UI Light" w:cs="Segoe UI Light"/>
          <w:sz w:val="18"/>
          <w:szCs w:val="18"/>
        </w:rPr>
        <w:t>, kolekce antických mincí, daguerrotypií, grafik a zbraní. Na zámku se nachází třetí největší egyptologická sbírka v České republice. Významná je v evropském kontextu kynžvartská knihovna se sbírkou rukopisů (nejstarší dílo je z 8. století). Oblíbeným cílem návštěvníků je i kabinet kuriozit. Součástí sbírek je movitá národní kulturní památka Kynžvartská daguerrotypie, která je zapsána mezi movité památky UNESCO do registru Paměť světa.</w:t>
      </w:r>
    </w:p>
    <w:p w14:paraId="7BDDCE53" w14:textId="77777777" w:rsidR="009235EC" w:rsidRPr="00727EFB" w:rsidRDefault="009235EC" w:rsidP="005C2EDB">
      <w:pPr>
        <w:suppressAutoHyphens/>
        <w:spacing w:after="0"/>
        <w:ind w:left="284"/>
        <w:contextualSpacing/>
        <w:jc w:val="both"/>
        <w:rPr>
          <w:rFonts w:ascii="Segoe UI Light" w:hAnsi="Segoe UI Light" w:cs="Segoe UI Light"/>
          <w:sz w:val="18"/>
          <w:szCs w:val="18"/>
        </w:rPr>
      </w:pPr>
    </w:p>
    <w:p w14:paraId="0741515F" w14:textId="77777777" w:rsidR="00D5771A" w:rsidRDefault="00D5771A" w:rsidP="000E2D0F">
      <w:pPr>
        <w:spacing w:after="0" w:line="240" w:lineRule="auto"/>
        <w:ind w:left="284"/>
        <w:contextualSpacing/>
        <w:rPr>
          <w:rFonts w:ascii="Segoe UI Light" w:hAnsi="Segoe UI Light" w:cs="Segoe UI Light"/>
          <w:b/>
          <w:sz w:val="18"/>
          <w:szCs w:val="18"/>
        </w:rPr>
      </w:pPr>
      <w:r>
        <w:rPr>
          <w:rFonts w:ascii="Segoe UI Light" w:hAnsi="Segoe UI Light" w:cs="Segoe UI Light"/>
          <w:b/>
          <w:sz w:val="18"/>
          <w:szCs w:val="18"/>
        </w:rPr>
        <w:t>Kontakt:</w:t>
      </w:r>
    </w:p>
    <w:p w14:paraId="6FDB6FDE" w14:textId="77777777" w:rsidR="004A2C5C" w:rsidRPr="00727EFB" w:rsidRDefault="00026E80" w:rsidP="000E2D0F">
      <w:pPr>
        <w:spacing w:after="0" w:line="240" w:lineRule="auto"/>
        <w:ind w:left="284"/>
        <w:contextualSpacing/>
        <w:rPr>
          <w:rFonts w:ascii="Segoe UI Light" w:hAnsi="Segoe UI Light" w:cs="Segoe UI Light"/>
          <w:sz w:val="18"/>
          <w:szCs w:val="18"/>
        </w:rPr>
      </w:pPr>
      <w:r w:rsidRPr="00727EFB">
        <w:rPr>
          <w:rFonts w:ascii="Segoe UI Light" w:hAnsi="Segoe UI Light" w:cs="Segoe UI Light"/>
          <w:b/>
          <w:sz w:val="18"/>
          <w:szCs w:val="18"/>
        </w:rPr>
        <w:t xml:space="preserve">Bc. Štefan </w:t>
      </w:r>
      <w:proofErr w:type="spellStart"/>
      <w:r w:rsidRPr="00727EFB">
        <w:rPr>
          <w:rFonts w:ascii="Segoe UI Light" w:hAnsi="Segoe UI Light" w:cs="Segoe UI Light"/>
          <w:b/>
          <w:sz w:val="18"/>
          <w:szCs w:val="18"/>
        </w:rPr>
        <w:t>Brštiak</w:t>
      </w:r>
      <w:proofErr w:type="spellEnd"/>
      <w:r w:rsidR="004A2C5C" w:rsidRPr="00727EFB">
        <w:rPr>
          <w:rFonts w:ascii="Segoe UI Light" w:hAnsi="Segoe UI Light" w:cs="Segoe UI Light"/>
          <w:sz w:val="18"/>
          <w:szCs w:val="18"/>
        </w:rPr>
        <w:t xml:space="preserve">, </w:t>
      </w:r>
      <w:r w:rsidRPr="00727EFB">
        <w:rPr>
          <w:rFonts w:ascii="Segoe UI Light" w:hAnsi="Segoe UI Light" w:cs="Segoe UI Light"/>
          <w:sz w:val="18"/>
          <w:szCs w:val="18"/>
        </w:rPr>
        <w:t>referent pro veřejnost</w:t>
      </w:r>
      <w:r w:rsidR="00BB5222">
        <w:rPr>
          <w:rFonts w:ascii="Segoe UI Light" w:hAnsi="Segoe UI Light" w:cs="Segoe UI Light"/>
          <w:sz w:val="18"/>
          <w:szCs w:val="18"/>
        </w:rPr>
        <w:t xml:space="preserve"> zámku Kynžv</w:t>
      </w:r>
      <w:r w:rsidR="004A2C5C" w:rsidRPr="00727EFB">
        <w:rPr>
          <w:rFonts w:ascii="Segoe UI Light" w:hAnsi="Segoe UI Light" w:cs="Segoe UI Light"/>
          <w:sz w:val="18"/>
          <w:szCs w:val="18"/>
        </w:rPr>
        <w:t xml:space="preserve">art, tel.: </w:t>
      </w:r>
      <w:r w:rsidRPr="00727EFB">
        <w:rPr>
          <w:rFonts w:ascii="Segoe UI Light" w:hAnsi="Segoe UI Light" w:cs="Segoe UI Light"/>
          <w:sz w:val="18"/>
          <w:szCs w:val="18"/>
        </w:rPr>
        <w:t>773 776 631</w:t>
      </w:r>
      <w:r w:rsidR="004A2C5C" w:rsidRPr="00727EFB">
        <w:rPr>
          <w:rFonts w:ascii="Segoe UI Light" w:hAnsi="Segoe UI Light" w:cs="Segoe UI Light"/>
          <w:sz w:val="18"/>
          <w:szCs w:val="18"/>
        </w:rPr>
        <w:t xml:space="preserve">, e-mail: </w:t>
      </w:r>
      <w:r w:rsidRPr="00727EFB">
        <w:rPr>
          <w:rFonts w:ascii="Segoe UI Light" w:hAnsi="Segoe UI Light" w:cs="Segoe UI Light"/>
          <w:sz w:val="18"/>
          <w:szCs w:val="18"/>
        </w:rPr>
        <w:t>brstiak.stefan</w:t>
      </w:r>
      <w:r w:rsidR="004A2C5C" w:rsidRPr="00727EFB">
        <w:rPr>
          <w:rFonts w:ascii="Segoe UI Light" w:hAnsi="Segoe UI Light" w:cs="Segoe UI Light"/>
          <w:sz w:val="18"/>
          <w:szCs w:val="18"/>
        </w:rPr>
        <w:t>@npu.cz</w:t>
      </w:r>
    </w:p>
    <w:p w14:paraId="505F86FE" w14:textId="77777777" w:rsidR="004A2C5C" w:rsidRPr="00727EFB" w:rsidRDefault="004A2C5C" w:rsidP="00B16F92">
      <w:pPr>
        <w:spacing w:after="0" w:line="240" w:lineRule="auto"/>
        <w:ind w:left="284"/>
        <w:contextualSpacing/>
        <w:jc w:val="both"/>
        <w:rPr>
          <w:rFonts w:ascii="Segoe UI Light" w:hAnsi="Segoe UI Light" w:cs="Segoe UI Light"/>
          <w:sz w:val="18"/>
          <w:szCs w:val="18"/>
        </w:rPr>
      </w:pPr>
      <w:r w:rsidRPr="00727EFB">
        <w:rPr>
          <w:rFonts w:ascii="Segoe UI Light" w:hAnsi="Segoe UI Light" w:cs="Segoe UI Light"/>
          <w:sz w:val="18"/>
          <w:szCs w:val="18"/>
        </w:rPr>
        <w:t>Více informací o zámku a jeho provozu: www.zamek-kynzvart.</w:t>
      </w:r>
      <w:r w:rsidR="00252739">
        <w:rPr>
          <w:rFonts w:ascii="Segoe UI Light" w:hAnsi="Segoe UI Light" w:cs="Segoe UI Light"/>
          <w:sz w:val="18"/>
          <w:szCs w:val="18"/>
        </w:rPr>
        <w:t>cz</w:t>
      </w:r>
    </w:p>
    <w:sectPr w:rsidR="004A2C5C" w:rsidRPr="00727EFB" w:rsidSect="00FB4925">
      <w:footerReference w:type="default" r:id="rId13"/>
      <w:pgSz w:w="11906" w:h="16838"/>
      <w:pgMar w:top="568" w:right="1417" w:bottom="993" w:left="993" w:header="708"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1317F" w14:textId="77777777" w:rsidR="006A6A73" w:rsidRDefault="006A6A73" w:rsidP="001306C8">
      <w:pPr>
        <w:spacing w:after="0" w:line="240" w:lineRule="auto"/>
      </w:pPr>
      <w:r>
        <w:separator/>
      </w:r>
    </w:p>
  </w:endnote>
  <w:endnote w:type="continuationSeparator" w:id="0">
    <w:p w14:paraId="4895E62E" w14:textId="77777777" w:rsidR="006A6A73" w:rsidRDefault="006A6A73" w:rsidP="00130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Light">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3743A" w14:textId="77777777" w:rsidR="001306C8" w:rsidRPr="001306C8" w:rsidRDefault="001306C8" w:rsidP="001306C8">
    <w:pPr>
      <w:pStyle w:val="Zpat"/>
      <w:rPr>
        <w:sz w:val="20"/>
        <w:szCs w:val="20"/>
      </w:rPr>
    </w:pPr>
    <w:r>
      <w:rPr>
        <w:sz w:val="20"/>
        <w:szCs w:val="20"/>
      </w:rPr>
      <w:t xml:space="preserve">Ondřej Cink, kastelán </w:t>
    </w:r>
    <w:r w:rsidRPr="001306C8">
      <w:rPr>
        <w:sz w:val="24"/>
        <w:szCs w:val="24"/>
      </w:rPr>
      <w:t>І</w:t>
    </w:r>
    <w:r>
      <w:rPr>
        <w:sz w:val="24"/>
        <w:szCs w:val="24"/>
      </w:rPr>
      <w:t xml:space="preserve"> </w:t>
    </w:r>
    <w:r w:rsidRPr="001306C8">
      <w:rPr>
        <w:sz w:val="20"/>
        <w:szCs w:val="20"/>
      </w:rPr>
      <w:t xml:space="preserve"> cink.ondrej@npu.cz</w:t>
    </w:r>
  </w:p>
  <w:p w14:paraId="400E89AC" w14:textId="77777777" w:rsidR="001306C8" w:rsidRPr="001306C8" w:rsidRDefault="001306C8" w:rsidP="001306C8">
    <w:pPr>
      <w:pStyle w:val="Zpat"/>
      <w:rPr>
        <w:sz w:val="20"/>
        <w:szCs w:val="20"/>
      </w:rPr>
    </w:pPr>
    <w:r>
      <w:rPr>
        <w:sz w:val="20"/>
        <w:szCs w:val="20"/>
      </w:rPr>
      <w:t>www.zamek-kynzvart.</w:t>
    </w:r>
    <w:r w:rsidR="00BB79D1">
      <w:rPr>
        <w:sz w:val="20"/>
        <w:szCs w:val="20"/>
      </w:rPr>
      <w:t>cz</w:t>
    </w:r>
    <w:r w:rsidRPr="001306C8">
      <w:rPr>
        <w:sz w:val="20"/>
        <w:szCs w:val="20"/>
      </w:rPr>
      <w:t xml:space="preserve"> </w:t>
    </w:r>
    <w:r w:rsidRPr="001306C8">
      <w:rPr>
        <w:sz w:val="24"/>
        <w:szCs w:val="24"/>
      </w:rPr>
      <w:t>І</w:t>
    </w:r>
    <w:r w:rsidRPr="001306C8">
      <w:rPr>
        <w:sz w:val="20"/>
        <w:szCs w:val="20"/>
      </w:rPr>
      <w:t xml:space="preserve">  kynzvart@npu.cz  </w:t>
    </w:r>
    <w:r w:rsidRPr="001306C8">
      <w:rPr>
        <w:sz w:val="24"/>
        <w:szCs w:val="24"/>
      </w:rPr>
      <w:t>І</w:t>
    </w:r>
    <w:r>
      <w:rPr>
        <w:sz w:val="24"/>
        <w:szCs w:val="24"/>
      </w:rPr>
      <w:t xml:space="preserve"> </w:t>
    </w:r>
    <w:r w:rsidRPr="001306C8">
      <w:rPr>
        <w:sz w:val="20"/>
        <w:szCs w:val="20"/>
      </w:rPr>
      <w:t xml:space="preserve"> tel.: </w:t>
    </w:r>
    <w:r w:rsidR="0003734E" w:rsidRPr="0003734E">
      <w:rPr>
        <w:sz w:val="20"/>
        <w:szCs w:val="20"/>
      </w:rPr>
      <w:t>+420 773 776 630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F7EBE" w14:textId="77777777" w:rsidR="006A6A73" w:rsidRDefault="006A6A73" w:rsidP="001306C8">
      <w:pPr>
        <w:spacing w:after="0" w:line="240" w:lineRule="auto"/>
      </w:pPr>
      <w:r>
        <w:separator/>
      </w:r>
    </w:p>
  </w:footnote>
  <w:footnote w:type="continuationSeparator" w:id="0">
    <w:p w14:paraId="32C3A2AC" w14:textId="77777777" w:rsidR="006A6A73" w:rsidRDefault="006A6A73" w:rsidP="001306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66829"/>
    <w:multiLevelType w:val="hybridMultilevel"/>
    <w:tmpl w:val="D0ACDAE6"/>
    <w:lvl w:ilvl="0" w:tplc="7860560E">
      <w:start w:val="3"/>
      <w:numFmt w:val="bullet"/>
      <w:lvlText w:val="-"/>
      <w:lvlJc w:val="left"/>
      <w:pPr>
        <w:ind w:left="644" w:hanging="360"/>
      </w:pPr>
      <w:rPr>
        <w:rFonts w:ascii="Segoe UI Light" w:eastAsia="Calibri" w:hAnsi="Segoe UI Light" w:cs="Segoe UI Light"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F8D"/>
    <w:rsid w:val="00006036"/>
    <w:rsid w:val="00026E80"/>
    <w:rsid w:val="00030497"/>
    <w:rsid w:val="000358B7"/>
    <w:rsid w:val="0003734E"/>
    <w:rsid w:val="000418C1"/>
    <w:rsid w:val="000545FD"/>
    <w:rsid w:val="000736A7"/>
    <w:rsid w:val="000A50CE"/>
    <w:rsid w:val="000B4C10"/>
    <w:rsid w:val="000C3D49"/>
    <w:rsid w:val="000E2D0F"/>
    <w:rsid w:val="000E7068"/>
    <w:rsid w:val="000E7D35"/>
    <w:rsid w:val="000F4702"/>
    <w:rsid w:val="001306C8"/>
    <w:rsid w:val="001340CD"/>
    <w:rsid w:val="001425CA"/>
    <w:rsid w:val="00142FEF"/>
    <w:rsid w:val="0015124E"/>
    <w:rsid w:val="0015341A"/>
    <w:rsid w:val="00170D58"/>
    <w:rsid w:val="00186A3C"/>
    <w:rsid w:val="001A28FE"/>
    <w:rsid w:val="001A2F5C"/>
    <w:rsid w:val="001A4106"/>
    <w:rsid w:val="001B0D3C"/>
    <w:rsid w:val="001C1FA7"/>
    <w:rsid w:val="001C5E4D"/>
    <w:rsid w:val="001C76E2"/>
    <w:rsid w:val="001E653E"/>
    <w:rsid w:val="0021238B"/>
    <w:rsid w:val="00221D66"/>
    <w:rsid w:val="00233570"/>
    <w:rsid w:val="0023496D"/>
    <w:rsid w:val="00237EA4"/>
    <w:rsid w:val="00243C2A"/>
    <w:rsid w:val="00250369"/>
    <w:rsid w:val="00252739"/>
    <w:rsid w:val="002539CB"/>
    <w:rsid w:val="00255E53"/>
    <w:rsid w:val="00273DC5"/>
    <w:rsid w:val="00276389"/>
    <w:rsid w:val="002C4ED0"/>
    <w:rsid w:val="00306A46"/>
    <w:rsid w:val="00320367"/>
    <w:rsid w:val="003401EF"/>
    <w:rsid w:val="00360185"/>
    <w:rsid w:val="00385461"/>
    <w:rsid w:val="003B582D"/>
    <w:rsid w:val="003E1B7E"/>
    <w:rsid w:val="003F24A9"/>
    <w:rsid w:val="0041227E"/>
    <w:rsid w:val="00416D63"/>
    <w:rsid w:val="00423179"/>
    <w:rsid w:val="0049777E"/>
    <w:rsid w:val="004A2C5C"/>
    <w:rsid w:val="004A3F47"/>
    <w:rsid w:val="004D57E7"/>
    <w:rsid w:val="0053501A"/>
    <w:rsid w:val="00544BB7"/>
    <w:rsid w:val="00545B9B"/>
    <w:rsid w:val="00552B48"/>
    <w:rsid w:val="00554FFB"/>
    <w:rsid w:val="005A5A7A"/>
    <w:rsid w:val="005A7FC4"/>
    <w:rsid w:val="005B2917"/>
    <w:rsid w:val="005C2EDB"/>
    <w:rsid w:val="005C63AF"/>
    <w:rsid w:val="005E574D"/>
    <w:rsid w:val="005F70FA"/>
    <w:rsid w:val="006125CB"/>
    <w:rsid w:val="0061761A"/>
    <w:rsid w:val="00625580"/>
    <w:rsid w:val="00630640"/>
    <w:rsid w:val="00642ECD"/>
    <w:rsid w:val="00645299"/>
    <w:rsid w:val="006457DB"/>
    <w:rsid w:val="00654690"/>
    <w:rsid w:val="00655828"/>
    <w:rsid w:val="006621D9"/>
    <w:rsid w:val="0066239B"/>
    <w:rsid w:val="0066326D"/>
    <w:rsid w:val="0069314C"/>
    <w:rsid w:val="00693FC1"/>
    <w:rsid w:val="006A1A8B"/>
    <w:rsid w:val="006A6A73"/>
    <w:rsid w:val="006A75E0"/>
    <w:rsid w:val="006B73A1"/>
    <w:rsid w:val="006D49D5"/>
    <w:rsid w:val="006D4B26"/>
    <w:rsid w:val="006E2EDF"/>
    <w:rsid w:val="00704789"/>
    <w:rsid w:val="007053E7"/>
    <w:rsid w:val="00713145"/>
    <w:rsid w:val="00713F41"/>
    <w:rsid w:val="00727519"/>
    <w:rsid w:val="00727EFB"/>
    <w:rsid w:val="007343B0"/>
    <w:rsid w:val="00735EF5"/>
    <w:rsid w:val="00747DD3"/>
    <w:rsid w:val="00762F01"/>
    <w:rsid w:val="0079152D"/>
    <w:rsid w:val="007B2820"/>
    <w:rsid w:val="007C3929"/>
    <w:rsid w:val="007F0B5E"/>
    <w:rsid w:val="008027A3"/>
    <w:rsid w:val="00803604"/>
    <w:rsid w:val="0080501C"/>
    <w:rsid w:val="00807036"/>
    <w:rsid w:val="008155F3"/>
    <w:rsid w:val="008665C0"/>
    <w:rsid w:val="0089575C"/>
    <w:rsid w:val="008B0338"/>
    <w:rsid w:val="008D1E60"/>
    <w:rsid w:val="008D72DB"/>
    <w:rsid w:val="009235EC"/>
    <w:rsid w:val="00923C99"/>
    <w:rsid w:val="00946577"/>
    <w:rsid w:val="009556AF"/>
    <w:rsid w:val="00967EE2"/>
    <w:rsid w:val="00973388"/>
    <w:rsid w:val="00974CFD"/>
    <w:rsid w:val="009760CC"/>
    <w:rsid w:val="00992252"/>
    <w:rsid w:val="009960E1"/>
    <w:rsid w:val="00A10CE6"/>
    <w:rsid w:val="00A31420"/>
    <w:rsid w:val="00A32B36"/>
    <w:rsid w:val="00A5320F"/>
    <w:rsid w:val="00A54D4F"/>
    <w:rsid w:val="00A5571E"/>
    <w:rsid w:val="00A66E2E"/>
    <w:rsid w:val="00A80641"/>
    <w:rsid w:val="00A81632"/>
    <w:rsid w:val="00A84CF0"/>
    <w:rsid w:val="00A94771"/>
    <w:rsid w:val="00A972C2"/>
    <w:rsid w:val="00AB30E1"/>
    <w:rsid w:val="00AC6C0F"/>
    <w:rsid w:val="00AC76AD"/>
    <w:rsid w:val="00AD19AE"/>
    <w:rsid w:val="00AD4F8D"/>
    <w:rsid w:val="00AE7A36"/>
    <w:rsid w:val="00B16F92"/>
    <w:rsid w:val="00B20317"/>
    <w:rsid w:val="00B565DF"/>
    <w:rsid w:val="00B77389"/>
    <w:rsid w:val="00B82072"/>
    <w:rsid w:val="00B93915"/>
    <w:rsid w:val="00BA7B97"/>
    <w:rsid w:val="00BB5222"/>
    <w:rsid w:val="00BB79D1"/>
    <w:rsid w:val="00BC2290"/>
    <w:rsid w:val="00BC61CB"/>
    <w:rsid w:val="00BE66B6"/>
    <w:rsid w:val="00BF3AA7"/>
    <w:rsid w:val="00C079AE"/>
    <w:rsid w:val="00C35C97"/>
    <w:rsid w:val="00C55E1E"/>
    <w:rsid w:val="00C755E4"/>
    <w:rsid w:val="00C93968"/>
    <w:rsid w:val="00CA1751"/>
    <w:rsid w:val="00CC5030"/>
    <w:rsid w:val="00CE5E35"/>
    <w:rsid w:val="00D36009"/>
    <w:rsid w:val="00D56398"/>
    <w:rsid w:val="00D56575"/>
    <w:rsid w:val="00D5771A"/>
    <w:rsid w:val="00D6016A"/>
    <w:rsid w:val="00D60AB9"/>
    <w:rsid w:val="00D832E4"/>
    <w:rsid w:val="00D87568"/>
    <w:rsid w:val="00D90DE1"/>
    <w:rsid w:val="00DC0822"/>
    <w:rsid w:val="00DC76FA"/>
    <w:rsid w:val="00DD184A"/>
    <w:rsid w:val="00DD2C72"/>
    <w:rsid w:val="00DD39E2"/>
    <w:rsid w:val="00DF304A"/>
    <w:rsid w:val="00E0156B"/>
    <w:rsid w:val="00E02205"/>
    <w:rsid w:val="00E1151A"/>
    <w:rsid w:val="00E23D7B"/>
    <w:rsid w:val="00E35448"/>
    <w:rsid w:val="00E460FA"/>
    <w:rsid w:val="00E51CBD"/>
    <w:rsid w:val="00E56565"/>
    <w:rsid w:val="00E6348A"/>
    <w:rsid w:val="00E72A60"/>
    <w:rsid w:val="00E75D7C"/>
    <w:rsid w:val="00E87005"/>
    <w:rsid w:val="00E87C52"/>
    <w:rsid w:val="00E90D2F"/>
    <w:rsid w:val="00EA0B4A"/>
    <w:rsid w:val="00EA722F"/>
    <w:rsid w:val="00EB4696"/>
    <w:rsid w:val="00ED47A5"/>
    <w:rsid w:val="00ED76AE"/>
    <w:rsid w:val="00EE34BC"/>
    <w:rsid w:val="00EF50A3"/>
    <w:rsid w:val="00EF699C"/>
    <w:rsid w:val="00EF6F2C"/>
    <w:rsid w:val="00EF7139"/>
    <w:rsid w:val="00F034A4"/>
    <w:rsid w:val="00F0385D"/>
    <w:rsid w:val="00F12256"/>
    <w:rsid w:val="00F20231"/>
    <w:rsid w:val="00F378BF"/>
    <w:rsid w:val="00F92F38"/>
    <w:rsid w:val="00FB3F7D"/>
    <w:rsid w:val="00FB4925"/>
    <w:rsid w:val="00FC2A21"/>
    <w:rsid w:val="00FC718A"/>
    <w:rsid w:val="00FE77B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EBB9B"/>
  <w15:docId w15:val="{90549B2D-E718-49B8-B4CF-9C88A460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200" w:line="276" w:lineRule="auto"/>
    </w:pPr>
    <w:rPr>
      <w:sz w:val="22"/>
      <w:szCs w:val="22"/>
      <w:lang w:eastAsia="en-US"/>
    </w:rPr>
  </w:style>
  <w:style w:type="paragraph" w:styleId="Nadpis1">
    <w:name w:val="heading 1"/>
    <w:basedOn w:val="Normln"/>
    <w:next w:val="Normln"/>
    <w:link w:val="Nadpis1Char"/>
    <w:uiPriority w:val="9"/>
    <w:qFormat/>
    <w:rsid w:val="00544B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44B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544B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D4F8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D4F8D"/>
    <w:rPr>
      <w:rFonts w:ascii="Tahoma" w:hAnsi="Tahoma" w:cs="Tahoma"/>
      <w:sz w:val="16"/>
      <w:szCs w:val="16"/>
    </w:rPr>
  </w:style>
  <w:style w:type="paragraph" w:styleId="Zhlav">
    <w:name w:val="header"/>
    <w:basedOn w:val="Normln"/>
    <w:link w:val="ZhlavChar"/>
    <w:uiPriority w:val="99"/>
    <w:unhideWhenUsed/>
    <w:rsid w:val="001306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6C8"/>
  </w:style>
  <w:style w:type="paragraph" w:styleId="Zpat">
    <w:name w:val="footer"/>
    <w:basedOn w:val="Normln"/>
    <w:link w:val="ZpatChar"/>
    <w:uiPriority w:val="99"/>
    <w:unhideWhenUsed/>
    <w:rsid w:val="001306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6C8"/>
  </w:style>
  <w:style w:type="character" w:styleId="Hypertextovodkaz">
    <w:name w:val="Hyperlink"/>
    <w:uiPriority w:val="99"/>
    <w:unhideWhenUsed/>
    <w:rsid w:val="001306C8"/>
    <w:rPr>
      <w:color w:val="0000FF"/>
      <w:u w:val="single"/>
    </w:rPr>
  </w:style>
  <w:style w:type="paragraph" w:styleId="Odstavecseseznamem">
    <w:name w:val="List Paragraph"/>
    <w:basedOn w:val="Normln"/>
    <w:uiPriority w:val="34"/>
    <w:qFormat/>
    <w:rsid w:val="0023496D"/>
    <w:pPr>
      <w:ind w:left="720"/>
      <w:contextualSpacing/>
    </w:pPr>
  </w:style>
  <w:style w:type="character" w:customStyle="1" w:styleId="Nadpis2Char">
    <w:name w:val="Nadpis 2 Char"/>
    <w:basedOn w:val="Standardnpsmoodstavce"/>
    <w:link w:val="Nadpis2"/>
    <w:uiPriority w:val="9"/>
    <w:rsid w:val="00544BB7"/>
    <w:rPr>
      <w:rFonts w:asciiTheme="majorHAnsi" w:eastAsiaTheme="majorEastAsia" w:hAnsiTheme="majorHAnsi" w:cstheme="majorBidi"/>
      <w:b/>
      <w:bCs/>
      <w:color w:val="4F81BD" w:themeColor="accent1"/>
      <w:sz w:val="26"/>
      <w:szCs w:val="26"/>
      <w:lang w:eastAsia="en-US"/>
    </w:rPr>
  </w:style>
  <w:style w:type="character" w:customStyle="1" w:styleId="Nadpis1Char">
    <w:name w:val="Nadpis 1 Char"/>
    <w:basedOn w:val="Standardnpsmoodstavce"/>
    <w:link w:val="Nadpis1"/>
    <w:uiPriority w:val="9"/>
    <w:rsid w:val="00544BB7"/>
    <w:rPr>
      <w:rFonts w:asciiTheme="majorHAnsi" w:eastAsiaTheme="majorEastAsia" w:hAnsiTheme="majorHAnsi" w:cstheme="majorBidi"/>
      <w:b/>
      <w:bCs/>
      <w:color w:val="365F91" w:themeColor="accent1" w:themeShade="BF"/>
      <w:sz w:val="28"/>
      <w:szCs w:val="28"/>
      <w:lang w:eastAsia="en-US"/>
    </w:rPr>
  </w:style>
  <w:style w:type="character" w:customStyle="1" w:styleId="Nadpis3Char">
    <w:name w:val="Nadpis 3 Char"/>
    <w:basedOn w:val="Standardnpsmoodstavce"/>
    <w:link w:val="Nadpis3"/>
    <w:uiPriority w:val="9"/>
    <w:rsid w:val="00544BB7"/>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661030">
      <w:bodyDiv w:val="1"/>
      <w:marLeft w:val="0"/>
      <w:marRight w:val="0"/>
      <w:marTop w:val="0"/>
      <w:marBottom w:val="0"/>
      <w:divBdr>
        <w:top w:val="none" w:sz="0" w:space="0" w:color="auto"/>
        <w:left w:val="none" w:sz="0" w:space="0" w:color="auto"/>
        <w:bottom w:val="none" w:sz="0" w:space="0" w:color="auto"/>
        <w:right w:val="none" w:sz="0" w:space="0" w:color="auto"/>
      </w:divBdr>
    </w:div>
    <w:div w:id="1234045103">
      <w:bodyDiv w:val="1"/>
      <w:marLeft w:val="0"/>
      <w:marRight w:val="0"/>
      <w:marTop w:val="0"/>
      <w:marBottom w:val="0"/>
      <w:divBdr>
        <w:top w:val="none" w:sz="0" w:space="0" w:color="auto"/>
        <w:left w:val="none" w:sz="0" w:space="0" w:color="auto"/>
        <w:bottom w:val="none" w:sz="0" w:space="0" w:color="auto"/>
        <w:right w:val="none" w:sz="0" w:space="0" w:color="auto"/>
      </w:divBdr>
    </w:div>
    <w:div w:id="1436751464">
      <w:bodyDiv w:val="1"/>
      <w:marLeft w:val="0"/>
      <w:marRight w:val="0"/>
      <w:marTop w:val="0"/>
      <w:marBottom w:val="0"/>
      <w:divBdr>
        <w:top w:val="none" w:sz="0" w:space="0" w:color="auto"/>
        <w:left w:val="none" w:sz="0" w:space="0" w:color="auto"/>
        <w:bottom w:val="none" w:sz="0" w:space="0" w:color="auto"/>
        <w:right w:val="none" w:sz="0" w:space="0" w:color="auto"/>
      </w:divBdr>
    </w:div>
    <w:div w:id="153715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FF03-369D-47DC-8BC0-21F9F43E0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717</Words>
  <Characters>4233</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Kurator</dc:creator>
  <cp:lastModifiedBy>Kynžvart</cp:lastModifiedBy>
  <cp:revision>3</cp:revision>
  <cp:lastPrinted>2023-07-12T10:52:00Z</cp:lastPrinted>
  <dcterms:created xsi:type="dcterms:W3CDTF">2023-07-12T10:52:00Z</dcterms:created>
  <dcterms:modified xsi:type="dcterms:W3CDTF">2023-07-12T10:59:00Z</dcterms:modified>
</cp:coreProperties>
</file>